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7BD45" w14:textId="77777777" w:rsidR="000057F5" w:rsidRDefault="000057F5" w:rsidP="001F36AC">
      <w:pPr>
        <w:spacing w:before="100" w:beforeAutospacing="1" w:after="0" w:line="240" w:lineRule="auto"/>
        <w:rPr>
          <w:rFonts w:eastAsia="Times New Roman" w:cstheme="minorHAnsi"/>
          <w:color w:val="373A36"/>
          <w:kern w:val="0"/>
          <w:sz w:val="24"/>
          <w:szCs w:val="24"/>
          <w:lang w:eastAsia="en-GB"/>
          <w14:ligatures w14:val="none"/>
        </w:rPr>
      </w:pPr>
    </w:p>
    <w:p w14:paraId="40F99379" w14:textId="03F42AD4" w:rsidR="000057F5" w:rsidRDefault="000057F5" w:rsidP="000057F5">
      <w:pPr>
        <w:tabs>
          <w:tab w:val="left" w:pos="3946"/>
        </w:tabs>
        <w:spacing w:before="100" w:beforeAutospacing="1" w:after="0" w:line="240" w:lineRule="auto"/>
        <w:jc w:val="center"/>
        <w:rPr>
          <w:rFonts w:eastAsia="Times New Roman" w:cstheme="minorHAnsi"/>
          <w:color w:val="373A36"/>
          <w:kern w:val="0"/>
          <w:sz w:val="24"/>
          <w:szCs w:val="24"/>
          <w:lang w:eastAsia="en-GB"/>
          <w14:ligatures w14:val="none"/>
        </w:rPr>
      </w:pPr>
      <w:r>
        <w:rPr>
          <w:noProof/>
        </w:rPr>
        <w:drawing>
          <wp:inline distT="0" distB="0" distL="0" distR="0" wp14:anchorId="09047E0A" wp14:editId="4DA66817">
            <wp:extent cx="1859970" cy="678582"/>
            <wp:effectExtent l="0" t="0" r="6985" b="762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2612" cy="694139"/>
                    </a:xfrm>
                    <a:prstGeom prst="rect">
                      <a:avLst/>
                    </a:prstGeom>
                    <a:noFill/>
                    <a:ln>
                      <a:noFill/>
                    </a:ln>
                  </pic:spPr>
                </pic:pic>
              </a:graphicData>
            </a:graphic>
          </wp:inline>
        </w:drawing>
      </w:r>
    </w:p>
    <w:p w14:paraId="009D241F" w14:textId="77777777" w:rsidR="000057F5" w:rsidRDefault="000057F5" w:rsidP="001F36AC">
      <w:pPr>
        <w:spacing w:before="100" w:beforeAutospacing="1" w:after="0" w:line="240" w:lineRule="auto"/>
        <w:rPr>
          <w:rFonts w:eastAsia="Times New Roman" w:cstheme="minorHAnsi"/>
          <w:color w:val="373A36"/>
          <w:kern w:val="0"/>
          <w:sz w:val="24"/>
          <w:szCs w:val="24"/>
          <w:lang w:eastAsia="en-GB"/>
          <w14:ligatures w14:val="none"/>
        </w:rPr>
      </w:pPr>
    </w:p>
    <w:p w14:paraId="487FB4E1" w14:textId="30CF2D5C" w:rsidR="000057F5" w:rsidRDefault="000057F5" w:rsidP="000057F5">
      <w:pPr>
        <w:jc w:val="center"/>
        <w:rPr>
          <w:b/>
          <w:bCs/>
          <w:sz w:val="36"/>
          <w:szCs w:val="36"/>
        </w:rPr>
      </w:pPr>
      <w:r w:rsidRPr="00DC276B">
        <w:rPr>
          <w:b/>
          <w:bCs/>
          <w:sz w:val="36"/>
          <w:szCs w:val="36"/>
        </w:rPr>
        <w:t xml:space="preserve">Safeguarding </w:t>
      </w:r>
      <w:r w:rsidR="00655E6B">
        <w:rPr>
          <w:b/>
          <w:bCs/>
          <w:sz w:val="36"/>
          <w:szCs w:val="36"/>
        </w:rPr>
        <w:t>Children</w:t>
      </w:r>
      <w:r w:rsidR="008D3140">
        <w:rPr>
          <w:b/>
          <w:bCs/>
          <w:sz w:val="36"/>
          <w:szCs w:val="36"/>
        </w:rPr>
        <w:t xml:space="preserve"> &amp; Young People</w:t>
      </w:r>
      <w:r w:rsidR="00655E6B">
        <w:rPr>
          <w:b/>
          <w:bCs/>
          <w:sz w:val="36"/>
          <w:szCs w:val="36"/>
        </w:rPr>
        <w:t xml:space="preserve"> Pol</w:t>
      </w:r>
      <w:r w:rsidRPr="00DC276B">
        <w:rPr>
          <w:b/>
          <w:bCs/>
          <w:sz w:val="36"/>
          <w:szCs w:val="36"/>
        </w:rPr>
        <w:t>icy</w:t>
      </w:r>
    </w:p>
    <w:p w14:paraId="664B0516" w14:textId="77777777" w:rsidR="000057F5" w:rsidRPr="00DC276B" w:rsidRDefault="000057F5" w:rsidP="000057F5">
      <w:pPr>
        <w:jc w:val="center"/>
        <w:rPr>
          <w:b/>
          <w:bCs/>
          <w:sz w:val="36"/>
          <w:szCs w:val="36"/>
        </w:rPr>
      </w:pPr>
    </w:p>
    <w:p w14:paraId="670F05AA" w14:textId="77777777" w:rsidR="000057F5" w:rsidRPr="00DC276B" w:rsidRDefault="000057F5" w:rsidP="000057F5">
      <w:pPr>
        <w:spacing w:after="0" w:line="256" w:lineRule="auto"/>
        <w:jc w:val="both"/>
        <w:rPr>
          <w:rFonts w:ascii="Calibri" w:eastAsia="Calibri" w:hAnsi="Calibri" w:cs="Calibri"/>
          <w:b/>
          <w:bCs/>
          <w:color w:val="000000"/>
          <w:kern w:val="0"/>
          <w:lang w:eastAsia="en-GB"/>
          <w14:ligatures w14:val="none"/>
        </w:rPr>
      </w:pPr>
      <w:r w:rsidRPr="00DC276B">
        <w:rPr>
          <w:rFonts w:ascii="Calibri" w:eastAsia="Calibri" w:hAnsi="Calibri" w:cs="Calibri"/>
          <w:b/>
          <w:bCs/>
          <w:color w:val="000000"/>
          <w:kern w:val="0"/>
          <w:lang w:eastAsia="en-GB"/>
          <w14:ligatures w14:val="none"/>
        </w:rPr>
        <w:t>Update record:</w:t>
      </w:r>
    </w:p>
    <w:tbl>
      <w:tblPr>
        <w:tblStyle w:val="TableGrid"/>
        <w:tblW w:w="0" w:type="auto"/>
        <w:tblInd w:w="-147" w:type="dxa"/>
        <w:tblLook w:val="04A0" w:firstRow="1" w:lastRow="0" w:firstColumn="1" w:lastColumn="0" w:noHBand="0" w:noVBand="1"/>
      </w:tblPr>
      <w:tblGrid>
        <w:gridCol w:w="2694"/>
        <w:gridCol w:w="6469"/>
      </w:tblGrid>
      <w:tr w:rsidR="000057F5" w:rsidRPr="00DC276B" w14:paraId="266218A8" w14:textId="77777777">
        <w:tc>
          <w:tcPr>
            <w:tcW w:w="2694" w:type="dxa"/>
          </w:tcPr>
          <w:p w14:paraId="46594172" w14:textId="77777777" w:rsidR="000057F5" w:rsidRPr="00DC276B" w:rsidRDefault="000057F5">
            <w:pPr>
              <w:spacing w:line="256" w:lineRule="auto"/>
              <w:jc w:val="both"/>
              <w:rPr>
                <w:rFonts w:ascii="Calibri" w:eastAsia="Calibri" w:hAnsi="Calibri" w:cs="Calibri"/>
                <w:color w:val="000000"/>
                <w:lang w:eastAsia="en-GB"/>
              </w:rPr>
            </w:pPr>
            <w:r w:rsidRPr="00DC276B">
              <w:rPr>
                <w:rFonts w:ascii="Calibri" w:eastAsia="Calibri" w:hAnsi="Calibri" w:cs="Calibri"/>
                <w:color w:val="000000"/>
                <w:lang w:eastAsia="en-GB"/>
              </w:rPr>
              <w:t>Date Approved:</w:t>
            </w:r>
          </w:p>
          <w:p w14:paraId="69308176" w14:textId="77777777" w:rsidR="000057F5" w:rsidRPr="00DC276B" w:rsidRDefault="000057F5">
            <w:pPr>
              <w:spacing w:line="256" w:lineRule="auto"/>
              <w:jc w:val="both"/>
              <w:rPr>
                <w:rFonts w:ascii="Calibri" w:eastAsia="Calibri" w:hAnsi="Calibri" w:cs="Calibri"/>
                <w:color w:val="000000"/>
                <w:lang w:eastAsia="en-GB"/>
              </w:rPr>
            </w:pPr>
          </w:p>
        </w:tc>
        <w:tc>
          <w:tcPr>
            <w:tcW w:w="6469" w:type="dxa"/>
          </w:tcPr>
          <w:p w14:paraId="04E37DE9" w14:textId="77777777" w:rsidR="000057F5" w:rsidRPr="00DC276B" w:rsidRDefault="000057F5">
            <w:pPr>
              <w:spacing w:line="256" w:lineRule="auto"/>
              <w:jc w:val="both"/>
              <w:rPr>
                <w:rFonts w:ascii="Calibri" w:eastAsia="Calibri" w:hAnsi="Calibri" w:cs="Calibri"/>
                <w:color w:val="000000"/>
                <w:lang w:eastAsia="en-GB"/>
              </w:rPr>
            </w:pPr>
          </w:p>
        </w:tc>
      </w:tr>
      <w:tr w:rsidR="000057F5" w:rsidRPr="00DC276B" w14:paraId="519E745A" w14:textId="77777777">
        <w:tc>
          <w:tcPr>
            <w:tcW w:w="2694" w:type="dxa"/>
          </w:tcPr>
          <w:p w14:paraId="1C58A3AC" w14:textId="77777777" w:rsidR="000057F5" w:rsidRPr="00DC276B" w:rsidRDefault="000057F5">
            <w:pPr>
              <w:spacing w:line="256" w:lineRule="auto"/>
              <w:jc w:val="both"/>
              <w:rPr>
                <w:rFonts w:ascii="Calibri" w:eastAsia="Calibri" w:hAnsi="Calibri" w:cs="Calibri"/>
                <w:color w:val="000000"/>
                <w:lang w:eastAsia="en-GB"/>
              </w:rPr>
            </w:pPr>
            <w:r w:rsidRPr="00DC276B">
              <w:rPr>
                <w:rFonts w:ascii="Calibri" w:eastAsia="Calibri" w:hAnsi="Calibri" w:cs="Calibri"/>
                <w:color w:val="000000"/>
                <w:lang w:eastAsia="en-GB"/>
              </w:rPr>
              <w:t>Date of Next review:</w:t>
            </w:r>
          </w:p>
          <w:p w14:paraId="0F8BD1A2" w14:textId="77777777" w:rsidR="000057F5" w:rsidRPr="00DC276B" w:rsidRDefault="000057F5">
            <w:pPr>
              <w:spacing w:line="256" w:lineRule="auto"/>
              <w:jc w:val="both"/>
              <w:rPr>
                <w:rFonts w:ascii="Calibri" w:eastAsia="Calibri" w:hAnsi="Calibri" w:cs="Calibri"/>
                <w:color w:val="000000"/>
                <w:lang w:eastAsia="en-GB"/>
              </w:rPr>
            </w:pPr>
          </w:p>
        </w:tc>
        <w:tc>
          <w:tcPr>
            <w:tcW w:w="6469" w:type="dxa"/>
          </w:tcPr>
          <w:p w14:paraId="01F5E6A8" w14:textId="77777777" w:rsidR="000057F5" w:rsidRPr="00DC276B" w:rsidRDefault="000057F5">
            <w:pPr>
              <w:spacing w:line="256" w:lineRule="auto"/>
              <w:jc w:val="both"/>
              <w:rPr>
                <w:rFonts w:ascii="Calibri" w:eastAsia="Calibri" w:hAnsi="Calibri" w:cs="Calibri"/>
                <w:color w:val="000000"/>
                <w:lang w:eastAsia="en-GB"/>
              </w:rPr>
            </w:pPr>
          </w:p>
        </w:tc>
      </w:tr>
      <w:tr w:rsidR="000057F5" w:rsidRPr="00DC276B" w14:paraId="05D57020" w14:textId="77777777">
        <w:tc>
          <w:tcPr>
            <w:tcW w:w="2694" w:type="dxa"/>
          </w:tcPr>
          <w:p w14:paraId="46E278D0" w14:textId="77777777" w:rsidR="000057F5" w:rsidRPr="00DC276B" w:rsidRDefault="000057F5">
            <w:pPr>
              <w:spacing w:line="256" w:lineRule="auto"/>
              <w:jc w:val="both"/>
              <w:rPr>
                <w:rFonts w:ascii="Calibri" w:eastAsia="Calibri" w:hAnsi="Calibri" w:cs="Calibri"/>
                <w:color w:val="000000"/>
                <w:lang w:eastAsia="en-GB"/>
              </w:rPr>
            </w:pPr>
            <w:r w:rsidRPr="00DC276B">
              <w:rPr>
                <w:rFonts w:ascii="Calibri" w:eastAsia="Calibri" w:hAnsi="Calibri" w:cs="Calibri"/>
                <w:color w:val="000000"/>
                <w:lang w:eastAsia="en-GB"/>
              </w:rPr>
              <w:t>Related Policies:</w:t>
            </w:r>
          </w:p>
          <w:p w14:paraId="7941A56A" w14:textId="77777777" w:rsidR="000057F5" w:rsidRPr="00DC276B" w:rsidRDefault="000057F5">
            <w:pPr>
              <w:spacing w:line="256" w:lineRule="auto"/>
              <w:jc w:val="both"/>
              <w:rPr>
                <w:rFonts w:ascii="Calibri" w:eastAsia="Calibri" w:hAnsi="Calibri" w:cs="Calibri"/>
                <w:color w:val="000000"/>
                <w:lang w:eastAsia="en-GB"/>
              </w:rPr>
            </w:pPr>
          </w:p>
        </w:tc>
        <w:tc>
          <w:tcPr>
            <w:tcW w:w="6469" w:type="dxa"/>
          </w:tcPr>
          <w:p w14:paraId="6673DC40" w14:textId="77777777" w:rsidR="000057F5" w:rsidRPr="00DC276B" w:rsidRDefault="000057F5">
            <w:pPr>
              <w:spacing w:line="256" w:lineRule="auto"/>
              <w:jc w:val="both"/>
              <w:rPr>
                <w:rFonts w:ascii="Calibri" w:eastAsia="Calibri" w:hAnsi="Calibri" w:cs="Calibri"/>
                <w:color w:val="000000"/>
                <w:lang w:eastAsia="en-GB"/>
              </w:rPr>
            </w:pPr>
          </w:p>
        </w:tc>
      </w:tr>
    </w:tbl>
    <w:p w14:paraId="683B2C2D" w14:textId="77777777" w:rsidR="000057F5" w:rsidRDefault="000057F5" w:rsidP="000057F5"/>
    <w:p w14:paraId="5FEE2FA6" w14:textId="079C87CE" w:rsidR="000057F5" w:rsidRDefault="00C32005" w:rsidP="001F36AC">
      <w:p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Content</w:t>
      </w:r>
    </w:p>
    <w:p w14:paraId="34AE11C9" w14:textId="666AD9E3"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Introduction</w:t>
      </w:r>
    </w:p>
    <w:p w14:paraId="284B4E09" w14:textId="1D3586BD"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 xml:space="preserve">Policy </w:t>
      </w:r>
      <w:proofErr w:type="gramStart"/>
      <w:r>
        <w:rPr>
          <w:rFonts w:eastAsia="Times New Roman" w:cstheme="minorHAnsi"/>
          <w:color w:val="373A36"/>
          <w:kern w:val="0"/>
          <w:sz w:val="24"/>
          <w:szCs w:val="24"/>
          <w:lang w:eastAsia="en-GB"/>
          <w14:ligatures w14:val="none"/>
        </w:rPr>
        <w:t>aim</w:t>
      </w:r>
      <w:proofErr w:type="gramEnd"/>
    </w:p>
    <w:p w14:paraId="7D2D703F" w14:textId="43D7B517"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Legislation and Guidence</w:t>
      </w:r>
    </w:p>
    <w:p w14:paraId="6A321540" w14:textId="7B381636"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Definitions</w:t>
      </w:r>
    </w:p>
    <w:p w14:paraId="2621F89E" w14:textId="784847AF"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Abuse of children and young people</w:t>
      </w:r>
    </w:p>
    <w:p w14:paraId="10AF331C" w14:textId="4255A51E"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Lord’s Taverners recognises that…</w:t>
      </w:r>
    </w:p>
    <w:p w14:paraId="7C54B245" w14:textId="02882B42"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We will seek to keep young people safe by…</w:t>
      </w:r>
    </w:p>
    <w:p w14:paraId="70647482" w14:textId="32C85347"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Confidentiality</w:t>
      </w:r>
    </w:p>
    <w:p w14:paraId="270CB552" w14:textId="72A02CCB" w:rsidR="00C32005" w:rsidRDefault="00C32005" w:rsidP="00C32005">
      <w:pPr>
        <w:pStyle w:val="ListParagraph"/>
        <w:numPr>
          <w:ilvl w:val="0"/>
          <w:numId w:val="7"/>
        </w:num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Responsibilities</w:t>
      </w:r>
    </w:p>
    <w:p w14:paraId="20CE8C65"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4E8C52F7"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58E099E3"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31B9397D"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76C00474"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71335910"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655A2D9E"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1D6875F7"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5E3FF496"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7CEC1691"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6AC9B87C"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30773E23"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76B935A1"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767A114B"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5C92CFCD"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7542F923"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6D9D9080"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106AB473" w14:textId="77777777" w:rsid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5D5253D4" w14:textId="77777777" w:rsidR="00C32005" w:rsidRPr="00C32005" w:rsidRDefault="00C32005" w:rsidP="00C32005">
      <w:pPr>
        <w:pStyle w:val="ListParagraph"/>
        <w:spacing w:before="100" w:beforeAutospacing="1" w:after="0" w:line="240" w:lineRule="auto"/>
        <w:rPr>
          <w:rFonts w:eastAsia="Times New Roman" w:cstheme="minorHAnsi"/>
          <w:color w:val="373A36"/>
          <w:kern w:val="0"/>
          <w:sz w:val="24"/>
          <w:szCs w:val="24"/>
          <w:lang w:eastAsia="en-GB"/>
          <w14:ligatures w14:val="none"/>
        </w:rPr>
      </w:pPr>
    </w:p>
    <w:p w14:paraId="4F92A98F" w14:textId="4336BB67" w:rsidR="000057F5" w:rsidRPr="000057F5" w:rsidRDefault="000057F5" w:rsidP="00C32005">
      <w:pPr>
        <w:pStyle w:val="ListParagraph"/>
        <w:numPr>
          <w:ilvl w:val="0"/>
          <w:numId w:val="8"/>
        </w:numPr>
        <w:spacing w:before="100" w:beforeAutospacing="1" w:after="0" w:line="240" w:lineRule="auto"/>
        <w:ind w:left="360"/>
        <w:rPr>
          <w:rFonts w:eastAsia="Times New Roman" w:cstheme="minorHAnsi"/>
          <w:b/>
          <w:bCs/>
          <w:color w:val="373A36"/>
          <w:kern w:val="0"/>
          <w:sz w:val="24"/>
          <w:szCs w:val="24"/>
          <w:lang w:eastAsia="en-GB"/>
          <w14:ligatures w14:val="none"/>
        </w:rPr>
      </w:pPr>
      <w:r w:rsidRPr="000057F5">
        <w:rPr>
          <w:rFonts w:eastAsia="Times New Roman" w:cstheme="minorHAnsi"/>
          <w:b/>
          <w:bCs/>
          <w:color w:val="373A36"/>
          <w:kern w:val="0"/>
          <w:sz w:val="24"/>
          <w:szCs w:val="24"/>
          <w:lang w:eastAsia="en-GB"/>
          <w14:ligatures w14:val="none"/>
        </w:rPr>
        <w:t>Introduction</w:t>
      </w:r>
    </w:p>
    <w:p w14:paraId="545A83AE" w14:textId="276B1295" w:rsidR="001F36AC" w:rsidRPr="000057F5" w:rsidRDefault="001F36AC" w:rsidP="000057F5">
      <w:pPr>
        <w:spacing w:before="100" w:beforeAutospacing="1" w:after="0" w:line="240" w:lineRule="auto"/>
        <w:rPr>
          <w:rFonts w:eastAsia="Times New Roman" w:cstheme="minorHAnsi"/>
          <w:color w:val="373A36"/>
          <w:kern w:val="0"/>
          <w:sz w:val="24"/>
          <w:szCs w:val="24"/>
          <w:lang w:eastAsia="en-GB"/>
          <w14:ligatures w14:val="none"/>
        </w:rPr>
      </w:pPr>
      <w:r w:rsidRPr="000057F5">
        <w:rPr>
          <w:rFonts w:eastAsia="Times New Roman" w:cstheme="minorHAnsi"/>
          <w:color w:val="373A36"/>
          <w:kern w:val="0"/>
          <w:sz w:val="24"/>
          <w:szCs w:val="24"/>
          <w:lang w:eastAsia="en-GB"/>
          <w14:ligatures w14:val="none"/>
        </w:rPr>
        <w:t>Lo</w:t>
      </w:r>
      <w:r w:rsidR="00AA688E" w:rsidRPr="000057F5">
        <w:rPr>
          <w:rFonts w:eastAsia="Times New Roman" w:cstheme="minorHAnsi"/>
          <w:color w:val="373A36"/>
          <w:kern w:val="0"/>
          <w:sz w:val="24"/>
          <w:szCs w:val="24"/>
          <w:lang w:eastAsia="en-GB"/>
          <w14:ligatures w14:val="none"/>
        </w:rPr>
        <w:t xml:space="preserve">rd’s Taverners </w:t>
      </w:r>
      <w:r w:rsidRPr="000057F5">
        <w:rPr>
          <w:rFonts w:eastAsia="Times New Roman" w:cstheme="minorHAnsi"/>
          <w:color w:val="373A36"/>
          <w:kern w:val="0"/>
          <w:sz w:val="24"/>
          <w:szCs w:val="24"/>
          <w:lang w:eastAsia="en-GB"/>
          <w14:ligatures w14:val="none"/>
        </w:rPr>
        <w:t xml:space="preserve">believes that children and young people should never experience abuse of any kind. Through the implementation of this safeguarding policy, </w:t>
      </w:r>
      <w:r w:rsidR="00AA688E" w:rsidRPr="000057F5">
        <w:rPr>
          <w:rFonts w:eastAsia="Times New Roman" w:cstheme="minorHAnsi"/>
          <w:color w:val="373A36"/>
          <w:kern w:val="0"/>
          <w:sz w:val="24"/>
          <w:szCs w:val="24"/>
          <w:lang w:eastAsia="en-GB"/>
          <w14:ligatures w14:val="none"/>
        </w:rPr>
        <w:t>Lord’s Taverners</w:t>
      </w:r>
      <w:r w:rsidRPr="000057F5">
        <w:rPr>
          <w:rFonts w:eastAsia="Times New Roman" w:cstheme="minorHAnsi"/>
          <w:color w:val="373A36"/>
          <w:kern w:val="0"/>
          <w:sz w:val="24"/>
          <w:szCs w:val="24"/>
          <w:lang w:eastAsia="en-GB"/>
          <w14:ligatures w14:val="none"/>
        </w:rPr>
        <w:t xml:space="preserve"> will demonstrate its commitment to safeguarding and promoting the welfare of all children and young people.</w:t>
      </w:r>
    </w:p>
    <w:p w14:paraId="2F7A9FC6" w14:textId="1E3F952E" w:rsidR="001F36AC" w:rsidRPr="000057F5" w:rsidRDefault="001F36AC" w:rsidP="00C32005">
      <w:pPr>
        <w:pStyle w:val="ListParagraph"/>
        <w:numPr>
          <w:ilvl w:val="0"/>
          <w:numId w:val="8"/>
        </w:numPr>
        <w:spacing w:before="100" w:beforeAutospacing="1" w:after="0" w:line="240" w:lineRule="auto"/>
        <w:ind w:left="247"/>
        <w:outlineLvl w:val="3"/>
        <w:rPr>
          <w:rFonts w:eastAsia="Times New Roman" w:cstheme="minorHAnsi"/>
          <w:b/>
          <w:bCs/>
          <w:color w:val="373A36"/>
          <w:kern w:val="0"/>
          <w:sz w:val="24"/>
          <w:szCs w:val="24"/>
          <w:lang w:eastAsia="en-GB"/>
          <w14:ligatures w14:val="none"/>
        </w:rPr>
      </w:pPr>
      <w:r w:rsidRPr="000057F5">
        <w:rPr>
          <w:rFonts w:eastAsia="Times New Roman" w:cstheme="minorHAnsi"/>
          <w:b/>
          <w:bCs/>
          <w:color w:val="373A36"/>
          <w:kern w:val="0"/>
          <w:sz w:val="24"/>
          <w:szCs w:val="24"/>
          <w:lang w:eastAsia="en-GB"/>
          <w14:ligatures w14:val="none"/>
        </w:rPr>
        <w:t xml:space="preserve">Policy </w:t>
      </w:r>
      <w:proofErr w:type="gramStart"/>
      <w:r w:rsidRPr="000057F5">
        <w:rPr>
          <w:rFonts w:eastAsia="Times New Roman" w:cstheme="minorHAnsi"/>
          <w:b/>
          <w:bCs/>
          <w:color w:val="373A36"/>
          <w:kern w:val="0"/>
          <w:sz w:val="24"/>
          <w:szCs w:val="24"/>
          <w:lang w:eastAsia="en-GB"/>
          <w14:ligatures w14:val="none"/>
        </w:rPr>
        <w:t>aim</w:t>
      </w:r>
      <w:proofErr w:type="gramEnd"/>
    </w:p>
    <w:p w14:paraId="0E50488C" w14:textId="514B459E" w:rsidR="001F36AC" w:rsidRPr="001F36AC" w:rsidRDefault="00AA688E" w:rsidP="001F36AC">
      <w:pPr>
        <w:spacing w:before="100" w:beforeAutospacing="1" w:after="0" w:line="240" w:lineRule="auto"/>
        <w:rPr>
          <w:rFonts w:eastAsia="Times New Roman" w:cstheme="minorHAnsi"/>
          <w:color w:val="373A36"/>
          <w:kern w:val="0"/>
          <w:sz w:val="24"/>
          <w:szCs w:val="24"/>
          <w:lang w:eastAsia="en-GB"/>
          <w14:ligatures w14:val="none"/>
        </w:rPr>
      </w:pPr>
      <w:r w:rsidRPr="002B0BCE">
        <w:rPr>
          <w:rFonts w:eastAsia="Times New Roman" w:cstheme="minorHAnsi"/>
          <w:color w:val="373A36"/>
          <w:kern w:val="0"/>
          <w:sz w:val="24"/>
          <w:szCs w:val="24"/>
          <w:lang w:eastAsia="en-GB"/>
          <w14:ligatures w14:val="none"/>
        </w:rPr>
        <w:t>Lord’s Taverners</w:t>
      </w:r>
      <w:r w:rsidR="001F36AC" w:rsidRPr="001F36AC">
        <w:rPr>
          <w:rFonts w:eastAsia="Times New Roman" w:cstheme="minorHAnsi"/>
          <w:color w:val="373A36"/>
          <w:kern w:val="0"/>
          <w:sz w:val="24"/>
          <w:szCs w:val="24"/>
          <w:lang w:eastAsia="en-GB"/>
          <w14:ligatures w14:val="none"/>
        </w:rPr>
        <w:t xml:space="preserve"> works with children and families as part of its activities. This includes direct contact with children and young people a</w:t>
      </w:r>
      <w:r w:rsidRPr="002B0BCE">
        <w:rPr>
          <w:rFonts w:eastAsia="Times New Roman" w:cstheme="minorHAnsi"/>
          <w:color w:val="373A36"/>
          <w:kern w:val="0"/>
          <w:sz w:val="24"/>
          <w:szCs w:val="24"/>
          <w:lang w:eastAsia="en-GB"/>
          <w14:ligatures w14:val="none"/>
        </w:rPr>
        <w:t xml:space="preserve">t our programmes, residentials </w:t>
      </w:r>
      <w:r w:rsidR="001F36AC" w:rsidRPr="001F36AC">
        <w:rPr>
          <w:rFonts w:eastAsia="Times New Roman" w:cstheme="minorHAnsi"/>
          <w:color w:val="373A36"/>
          <w:kern w:val="0"/>
          <w:sz w:val="24"/>
          <w:szCs w:val="24"/>
          <w:lang w:eastAsia="en-GB"/>
          <w14:ligatures w14:val="none"/>
        </w:rPr>
        <w:t xml:space="preserve">and other charity wide </w:t>
      </w:r>
      <w:proofErr w:type="gramStart"/>
      <w:r w:rsidR="001F36AC" w:rsidRPr="001F36AC">
        <w:rPr>
          <w:rFonts w:eastAsia="Times New Roman" w:cstheme="minorHAnsi"/>
          <w:color w:val="373A36"/>
          <w:kern w:val="0"/>
          <w:sz w:val="24"/>
          <w:szCs w:val="24"/>
          <w:lang w:eastAsia="en-GB"/>
          <w14:ligatures w14:val="none"/>
        </w:rPr>
        <w:t>events</w:t>
      </w:r>
      <w:proofErr w:type="gramEnd"/>
    </w:p>
    <w:p w14:paraId="38FBDFA1" w14:textId="0D8B9219"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The purpose of this </w:t>
      </w:r>
      <w:proofErr w:type="gramStart"/>
      <w:r w:rsidRPr="001F36AC">
        <w:rPr>
          <w:rFonts w:eastAsia="Times New Roman" w:cstheme="minorHAnsi"/>
          <w:color w:val="373A36"/>
          <w:kern w:val="0"/>
          <w:sz w:val="24"/>
          <w:szCs w:val="24"/>
          <w:lang w:eastAsia="en-GB"/>
          <w14:ligatures w14:val="none"/>
        </w:rPr>
        <w:t>policy  is</w:t>
      </w:r>
      <w:proofErr w:type="gramEnd"/>
      <w:r w:rsidRPr="001F36AC">
        <w:rPr>
          <w:rFonts w:eastAsia="Times New Roman" w:cstheme="minorHAnsi"/>
          <w:color w:val="373A36"/>
          <w:kern w:val="0"/>
          <w:sz w:val="24"/>
          <w:szCs w:val="24"/>
          <w:lang w:eastAsia="en-GB"/>
          <w14:ligatures w14:val="none"/>
        </w:rPr>
        <w:t xml:space="preserve"> to:</w:t>
      </w:r>
    </w:p>
    <w:p w14:paraId="31BEE2E1" w14:textId="29FD497A" w:rsidR="001F36AC" w:rsidRPr="001F36AC" w:rsidRDefault="001F36AC" w:rsidP="001F36AC">
      <w:pPr>
        <w:numPr>
          <w:ilvl w:val="0"/>
          <w:numId w:val="1"/>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To protect children who are in contact with </w:t>
      </w:r>
      <w:r w:rsidR="00AA688E" w:rsidRPr="002B0BCE">
        <w:rPr>
          <w:rFonts w:eastAsia="Times New Roman" w:cstheme="minorHAnsi"/>
          <w:color w:val="373A36"/>
          <w:kern w:val="0"/>
          <w:sz w:val="24"/>
          <w:szCs w:val="24"/>
          <w:lang w:eastAsia="en-GB"/>
          <w14:ligatures w14:val="none"/>
        </w:rPr>
        <w:t>Lord’s Taverners</w:t>
      </w:r>
      <w:r w:rsidRPr="001F36AC">
        <w:rPr>
          <w:rFonts w:eastAsia="Times New Roman" w:cstheme="minorHAnsi"/>
          <w:color w:val="373A36"/>
          <w:kern w:val="0"/>
          <w:sz w:val="24"/>
          <w:szCs w:val="24"/>
          <w:lang w:eastAsia="en-GB"/>
          <w14:ligatures w14:val="none"/>
        </w:rPr>
        <w:t xml:space="preserve">. </w:t>
      </w:r>
    </w:p>
    <w:p w14:paraId="03129ED8" w14:textId="28C97C45" w:rsidR="001F36AC" w:rsidRPr="001F36AC" w:rsidRDefault="001F36AC" w:rsidP="001F36AC">
      <w:pPr>
        <w:numPr>
          <w:ilvl w:val="0"/>
          <w:numId w:val="1"/>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To provide staff and volunteers, </w:t>
      </w:r>
      <w:r w:rsidR="00C5391A">
        <w:rPr>
          <w:rFonts w:eastAsia="Times New Roman" w:cstheme="minorHAnsi"/>
          <w:color w:val="373A36"/>
          <w:kern w:val="0"/>
          <w:sz w:val="24"/>
          <w:szCs w:val="24"/>
          <w:lang w:eastAsia="en-GB"/>
          <w14:ligatures w14:val="none"/>
        </w:rPr>
        <w:t xml:space="preserve">and all stakeholders </w:t>
      </w:r>
      <w:r w:rsidRPr="001F36AC">
        <w:rPr>
          <w:rFonts w:eastAsia="Times New Roman" w:cstheme="minorHAnsi"/>
          <w:color w:val="373A36"/>
          <w:kern w:val="0"/>
          <w:sz w:val="24"/>
          <w:szCs w:val="24"/>
          <w:lang w:eastAsia="en-GB"/>
          <w14:ligatures w14:val="none"/>
        </w:rPr>
        <w:t>as well as children, young people and their families with the overarching principles that guide our approach to safeguarding.</w:t>
      </w:r>
    </w:p>
    <w:p w14:paraId="7C64746B" w14:textId="27AD1753" w:rsidR="001F36AC" w:rsidRPr="001F36AC" w:rsidRDefault="001F36AC" w:rsidP="000E7FFE">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This policy applies to all staff, the board of trustees, or anyone working on behalf of </w:t>
      </w:r>
      <w:r w:rsidR="00AA688E" w:rsidRPr="002B0BCE">
        <w:rPr>
          <w:rFonts w:eastAsia="Times New Roman" w:cstheme="minorHAnsi"/>
          <w:color w:val="373A36"/>
          <w:kern w:val="0"/>
          <w:sz w:val="24"/>
          <w:szCs w:val="24"/>
          <w:lang w:eastAsia="en-GB"/>
          <w14:ligatures w14:val="none"/>
        </w:rPr>
        <w:t>Lord’s Taverners</w:t>
      </w:r>
      <w:r w:rsidRPr="001F36AC">
        <w:rPr>
          <w:rFonts w:eastAsia="Times New Roman" w:cstheme="minorHAnsi"/>
          <w:color w:val="373A36"/>
          <w:kern w:val="0"/>
          <w:sz w:val="24"/>
          <w:szCs w:val="24"/>
          <w:lang w:eastAsia="en-GB"/>
          <w14:ligatures w14:val="none"/>
        </w:rPr>
        <w:t>.</w:t>
      </w:r>
    </w:p>
    <w:p w14:paraId="34D336AB" w14:textId="7127CC43"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proofErr w:type="gramStart"/>
      <w:r w:rsidRPr="001F36AC">
        <w:rPr>
          <w:rFonts w:eastAsia="Times New Roman" w:cstheme="minorHAnsi"/>
          <w:color w:val="373A36"/>
          <w:kern w:val="0"/>
          <w:sz w:val="24"/>
          <w:szCs w:val="24"/>
          <w:lang w:eastAsia="en-GB"/>
          <w14:ligatures w14:val="none"/>
        </w:rPr>
        <w:t>For the purpose of</w:t>
      </w:r>
      <w:proofErr w:type="gramEnd"/>
      <w:r w:rsidRPr="001F36AC">
        <w:rPr>
          <w:rFonts w:eastAsia="Times New Roman" w:cstheme="minorHAnsi"/>
          <w:color w:val="373A36"/>
          <w:kern w:val="0"/>
          <w:sz w:val="24"/>
          <w:szCs w:val="24"/>
          <w:lang w:eastAsia="en-GB"/>
          <w14:ligatures w14:val="none"/>
        </w:rPr>
        <w:t xml:space="preserve"> this policy, the term children and young people is used to refer to those aged under 18. The term ‘children’ is used to refer to younger children who do not have the maturity and understanding to make decisions for themselves. The term ‘Young people’ is used to refer to </w:t>
      </w:r>
      <w:proofErr w:type="gramStart"/>
      <w:r w:rsidRPr="001F36AC">
        <w:rPr>
          <w:rFonts w:eastAsia="Times New Roman" w:cstheme="minorHAnsi"/>
          <w:color w:val="373A36"/>
          <w:kern w:val="0"/>
          <w:sz w:val="24"/>
          <w:szCs w:val="24"/>
          <w:lang w:eastAsia="en-GB"/>
          <w14:ligatures w14:val="none"/>
        </w:rPr>
        <w:t xml:space="preserve">older, </w:t>
      </w:r>
      <w:r w:rsidR="00615C24">
        <w:rPr>
          <w:rFonts w:eastAsia="Times New Roman" w:cstheme="minorHAnsi"/>
          <w:color w:val="373A36"/>
          <w:kern w:val="0"/>
          <w:sz w:val="24"/>
          <w:szCs w:val="24"/>
          <w:lang w:eastAsia="en-GB"/>
          <w14:ligatures w14:val="none"/>
        </w:rPr>
        <w:t xml:space="preserve"> these</w:t>
      </w:r>
      <w:proofErr w:type="gramEnd"/>
      <w:r w:rsidR="00615C24">
        <w:rPr>
          <w:rFonts w:eastAsia="Times New Roman" w:cstheme="minorHAnsi"/>
          <w:color w:val="373A36"/>
          <w:kern w:val="0"/>
          <w:sz w:val="24"/>
          <w:szCs w:val="24"/>
          <w:lang w:eastAsia="en-GB"/>
          <w14:ligatures w14:val="none"/>
        </w:rPr>
        <w:t xml:space="preserve"> </w:t>
      </w:r>
      <w:r w:rsidRPr="001F36AC">
        <w:rPr>
          <w:rFonts w:eastAsia="Times New Roman" w:cstheme="minorHAnsi"/>
          <w:color w:val="373A36"/>
          <w:kern w:val="0"/>
          <w:sz w:val="24"/>
          <w:szCs w:val="24"/>
          <w:lang w:eastAsia="en-GB"/>
          <w14:ligatures w14:val="none"/>
        </w:rPr>
        <w:t>children typically have a greater ability to make decisions for themselves.</w:t>
      </w:r>
    </w:p>
    <w:p w14:paraId="25E50A06" w14:textId="4CAD6B03" w:rsidR="001F36AC" w:rsidRPr="000057F5" w:rsidRDefault="001F36AC" w:rsidP="00C32005">
      <w:pPr>
        <w:pStyle w:val="ListParagraph"/>
        <w:numPr>
          <w:ilvl w:val="0"/>
          <w:numId w:val="8"/>
        </w:numPr>
        <w:spacing w:before="100" w:beforeAutospacing="1" w:after="0" w:line="240" w:lineRule="auto"/>
        <w:ind w:left="360"/>
        <w:outlineLvl w:val="3"/>
        <w:rPr>
          <w:rFonts w:eastAsia="Times New Roman" w:cstheme="minorHAnsi"/>
          <w:b/>
          <w:bCs/>
          <w:color w:val="373A36"/>
          <w:kern w:val="0"/>
          <w:sz w:val="24"/>
          <w:szCs w:val="24"/>
          <w:lang w:eastAsia="en-GB"/>
          <w14:ligatures w14:val="none"/>
        </w:rPr>
      </w:pPr>
      <w:r w:rsidRPr="000057F5">
        <w:rPr>
          <w:rFonts w:eastAsia="Times New Roman" w:cstheme="minorHAnsi"/>
          <w:b/>
          <w:bCs/>
          <w:color w:val="373A36"/>
          <w:kern w:val="0"/>
          <w:sz w:val="24"/>
          <w:szCs w:val="24"/>
          <w:lang w:eastAsia="en-GB"/>
          <w14:ligatures w14:val="none"/>
        </w:rPr>
        <w:t>Legislation and guidance</w:t>
      </w:r>
    </w:p>
    <w:p w14:paraId="5EBE6218" w14:textId="1213AF54"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This policy has been drawn up </w:t>
      </w:r>
      <w:proofErr w:type="gramStart"/>
      <w:r w:rsidRPr="001F36AC">
        <w:rPr>
          <w:rFonts w:eastAsia="Times New Roman" w:cstheme="minorHAnsi"/>
          <w:color w:val="373A36"/>
          <w:kern w:val="0"/>
          <w:sz w:val="24"/>
          <w:szCs w:val="24"/>
          <w:lang w:eastAsia="en-GB"/>
          <w14:ligatures w14:val="none"/>
        </w:rPr>
        <w:t>on the basis of</w:t>
      </w:r>
      <w:proofErr w:type="gramEnd"/>
      <w:r w:rsidRPr="001F36AC">
        <w:rPr>
          <w:rFonts w:eastAsia="Times New Roman" w:cstheme="minorHAnsi"/>
          <w:color w:val="373A36"/>
          <w:kern w:val="0"/>
          <w:sz w:val="24"/>
          <w:szCs w:val="24"/>
          <w:lang w:eastAsia="en-GB"/>
          <w14:ligatures w14:val="none"/>
        </w:rPr>
        <w:t xml:space="preserve"> law and guidance that seeks to protect children</w:t>
      </w:r>
      <w:r w:rsidR="00246275">
        <w:rPr>
          <w:rFonts w:eastAsia="Times New Roman" w:cstheme="minorHAnsi"/>
          <w:color w:val="373A36"/>
          <w:kern w:val="0"/>
          <w:sz w:val="24"/>
          <w:szCs w:val="24"/>
          <w:lang w:eastAsia="en-GB"/>
          <w14:ligatures w14:val="none"/>
        </w:rPr>
        <w:t xml:space="preserve"> and young people</w:t>
      </w:r>
      <w:r w:rsidRPr="001F36AC">
        <w:rPr>
          <w:rFonts w:eastAsia="Times New Roman" w:cstheme="minorHAnsi"/>
          <w:color w:val="373A36"/>
          <w:kern w:val="0"/>
          <w:sz w:val="24"/>
          <w:szCs w:val="24"/>
          <w:lang w:eastAsia="en-GB"/>
          <w14:ligatures w14:val="none"/>
        </w:rPr>
        <w:t>, including:</w:t>
      </w:r>
    </w:p>
    <w:p w14:paraId="48C60B5C"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What to do if you’re worried a child is being abused: advice for practitioners (Department for Education, 2015). This describes the actions to take if you think a child is being abused.</w:t>
      </w:r>
    </w:p>
    <w:p w14:paraId="70AE9DB0"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Working together to safeguard children (Department for Education, 2018) details how organisations should work together to keep children safe.</w:t>
      </w:r>
    </w:p>
    <w:p w14:paraId="75E45DE6"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The Children Act (1989) is the legal framework that protects children, with an emphasis on the children’s welfare being the paramount consideration. The Children Act (2014) strengthened the 1989 Act and encouraged closer partnerships between agencies.</w:t>
      </w:r>
    </w:p>
    <w:p w14:paraId="54F32F39"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lastRenderedPageBreak/>
        <w:t>It is worth noting that different guidance and laws cover different parts of the UK. The above is based on the child protection system in England. Although the child protection systems are different in each nation, they are based on similar principles.</w:t>
      </w:r>
    </w:p>
    <w:p w14:paraId="1067827D" w14:textId="70D678A8" w:rsidR="001F36AC" w:rsidRPr="000057F5" w:rsidRDefault="001F36AC" w:rsidP="00C32005">
      <w:pPr>
        <w:pStyle w:val="ListParagraph"/>
        <w:numPr>
          <w:ilvl w:val="0"/>
          <w:numId w:val="8"/>
        </w:numPr>
        <w:spacing w:before="100" w:beforeAutospacing="1" w:after="0" w:line="240" w:lineRule="auto"/>
        <w:ind w:left="360"/>
        <w:outlineLvl w:val="3"/>
        <w:rPr>
          <w:rFonts w:eastAsia="Times New Roman" w:cstheme="minorHAnsi"/>
          <w:b/>
          <w:bCs/>
          <w:color w:val="373A36"/>
          <w:kern w:val="0"/>
          <w:sz w:val="24"/>
          <w:szCs w:val="24"/>
          <w:lang w:eastAsia="en-GB"/>
          <w14:ligatures w14:val="none"/>
        </w:rPr>
      </w:pPr>
      <w:r w:rsidRPr="000057F5">
        <w:rPr>
          <w:rFonts w:eastAsia="Times New Roman" w:cstheme="minorHAnsi"/>
          <w:b/>
          <w:bCs/>
          <w:color w:val="373A36"/>
          <w:kern w:val="0"/>
          <w:sz w:val="24"/>
          <w:szCs w:val="24"/>
          <w:lang w:eastAsia="en-GB"/>
          <w14:ligatures w14:val="none"/>
        </w:rPr>
        <w:t>Definitions</w:t>
      </w:r>
    </w:p>
    <w:p w14:paraId="6E05B4A6"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Safeguarding and promoting the welfare of children is defined as:</w:t>
      </w:r>
    </w:p>
    <w:p w14:paraId="6BF029D5" w14:textId="77777777" w:rsidR="001F36AC" w:rsidRPr="001F36AC" w:rsidRDefault="001F36AC" w:rsidP="001F36AC">
      <w:pPr>
        <w:numPr>
          <w:ilvl w:val="0"/>
          <w:numId w:val="2"/>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Protecting children from maltreatment.</w:t>
      </w:r>
    </w:p>
    <w:p w14:paraId="7781AF03" w14:textId="77777777" w:rsidR="001F36AC" w:rsidRPr="001F36AC" w:rsidRDefault="001F36AC" w:rsidP="001F36AC">
      <w:pPr>
        <w:numPr>
          <w:ilvl w:val="0"/>
          <w:numId w:val="2"/>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Preventing impairment of children’s health or development.</w:t>
      </w:r>
    </w:p>
    <w:p w14:paraId="4523EFD0" w14:textId="77777777" w:rsidR="001F36AC" w:rsidRPr="001F36AC" w:rsidRDefault="001F36AC" w:rsidP="001F36AC">
      <w:pPr>
        <w:numPr>
          <w:ilvl w:val="0"/>
          <w:numId w:val="2"/>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Ensuring that children are growing up in circumstances consistent with the provision of safe and effective care, and</w:t>
      </w:r>
    </w:p>
    <w:p w14:paraId="0EB3E3CB" w14:textId="77777777" w:rsidR="001F36AC" w:rsidRPr="001F36AC" w:rsidRDefault="001F36AC" w:rsidP="001F36AC">
      <w:pPr>
        <w:numPr>
          <w:ilvl w:val="0"/>
          <w:numId w:val="2"/>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Taking action to enable all children to have the best outcomes (‘Working Together’ 2018</w:t>
      </w:r>
      <w:proofErr w:type="gramStart"/>
      <w:r w:rsidRPr="001F36AC">
        <w:rPr>
          <w:rFonts w:eastAsia="Times New Roman" w:cstheme="minorHAnsi"/>
          <w:color w:val="373A36"/>
          <w:kern w:val="0"/>
          <w:sz w:val="24"/>
          <w:szCs w:val="24"/>
          <w:lang w:eastAsia="en-GB"/>
          <w14:ligatures w14:val="none"/>
        </w:rPr>
        <w:t>) .</w:t>
      </w:r>
      <w:proofErr w:type="gramEnd"/>
    </w:p>
    <w:p w14:paraId="19756021" w14:textId="3C191AB8" w:rsidR="001F36AC" w:rsidRPr="00C32005" w:rsidRDefault="001F36AC" w:rsidP="00C32005">
      <w:pPr>
        <w:pStyle w:val="ListParagraph"/>
        <w:numPr>
          <w:ilvl w:val="0"/>
          <w:numId w:val="8"/>
        </w:numPr>
        <w:spacing w:before="100" w:beforeAutospacing="1" w:after="0" w:line="240" w:lineRule="auto"/>
        <w:ind w:left="303"/>
        <w:outlineLvl w:val="3"/>
        <w:rPr>
          <w:rFonts w:eastAsia="Times New Roman" w:cstheme="minorHAnsi"/>
          <w:b/>
          <w:bCs/>
          <w:color w:val="373A36"/>
          <w:kern w:val="0"/>
          <w:sz w:val="24"/>
          <w:szCs w:val="24"/>
          <w:lang w:eastAsia="en-GB"/>
          <w14:ligatures w14:val="none"/>
        </w:rPr>
      </w:pPr>
      <w:r w:rsidRPr="00C32005">
        <w:rPr>
          <w:rFonts w:eastAsia="Times New Roman" w:cstheme="minorHAnsi"/>
          <w:b/>
          <w:bCs/>
          <w:color w:val="373A36"/>
          <w:kern w:val="0"/>
          <w:sz w:val="24"/>
          <w:szCs w:val="24"/>
          <w:lang w:eastAsia="en-GB"/>
          <w14:ligatures w14:val="none"/>
        </w:rPr>
        <w:t>The abuse of children and young people:</w:t>
      </w:r>
    </w:p>
    <w:p w14:paraId="46F58C6F"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Children and young people can be abused or mistreated in </w:t>
      </w:r>
      <w:proofErr w:type="gramStart"/>
      <w:r w:rsidRPr="001F36AC">
        <w:rPr>
          <w:rFonts w:eastAsia="Times New Roman" w:cstheme="minorHAnsi"/>
          <w:color w:val="373A36"/>
          <w:kern w:val="0"/>
          <w:sz w:val="24"/>
          <w:szCs w:val="24"/>
          <w:lang w:eastAsia="en-GB"/>
          <w14:ligatures w14:val="none"/>
        </w:rPr>
        <w:t>a number of</w:t>
      </w:r>
      <w:proofErr w:type="gramEnd"/>
      <w:r w:rsidRPr="001F36AC">
        <w:rPr>
          <w:rFonts w:eastAsia="Times New Roman" w:cstheme="minorHAnsi"/>
          <w:color w:val="373A36"/>
          <w:kern w:val="0"/>
          <w:sz w:val="24"/>
          <w:szCs w:val="24"/>
          <w:lang w:eastAsia="en-GB"/>
          <w14:ligatures w14:val="none"/>
        </w:rPr>
        <w:t xml:space="preserve"> ways including, but not limited to:</w:t>
      </w:r>
    </w:p>
    <w:p w14:paraId="55194BE0"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Physical abuse</w:t>
      </w:r>
    </w:p>
    <w:p w14:paraId="4680AA24"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Domestic abuse</w:t>
      </w:r>
    </w:p>
    <w:p w14:paraId="510BF1C8"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Female Genital Mutilation</w:t>
      </w:r>
    </w:p>
    <w:p w14:paraId="5247632A"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Sexual abuse</w:t>
      </w:r>
    </w:p>
    <w:p w14:paraId="17B43679"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Child sexual exploitation</w:t>
      </w:r>
    </w:p>
    <w:p w14:paraId="779A8F3A"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Emotional abuse</w:t>
      </w:r>
    </w:p>
    <w:p w14:paraId="7F75AB03"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Child trafficking and modern slavery</w:t>
      </w:r>
    </w:p>
    <w:p w14:paraId="602E9789"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Bullying</w:t>
      </w:r>
    </w:p>
    <w:p w14:paraId="76784FF0" w14:textId="77777777" w:rsidR="001F36AC" w:rsidRPr="001F36AC" w:rsidRDefault="001F36AC" w:rsidP="001F36AC">
      <w:pPr>
        <w:numPr>
          <w:ilvl w:val="0"/>
          <w:numId w:val="3"/>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Neglect</w:t>
      </w:r>
    </w:p>
    <w:p w14:paraId="009F9CFB" w14:textId="2A134A4C"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Further information about the </w:t>
      </w:r>
      <w:hyperlink r:id="rId9" w:history="1">
        <w:r w:rsidRPr="001F36AC">
          <w:rPr>
            <w:rFonts w:eastAsia="Times New Roman" w:cstheme="minorHAnsi"/>
            <w:color w:val="0000FF"/>
            <w:kern w:val="0"/>
            <w:sz w:val="24"/>
            <w:szCs w:val="24"/>
            <w:u w:val="single"/>
            <w:lang w:eastAsia="en-GB"/>
            <w14:ligatures w14:val="none"/>
          </w:rPr>
          <w:t>different types of abuse</w:t>
        </w:r>
      </w:hyperlink>
      <w:r w:rsidRPr="001F36AC">
        <w:rPr>
          <w:rFonts w:eastAsia="Times New Roman" w:cstheme="minorHAnsi"/>
          <w:color w:val="373A36"/>
          <w:kern w:val="0"/>
          <w:sz w:val="24"/>
          <w:szCs w:val="24"/>
          <w:lang w:eastAsia="en-GB"/>
          <w14:ligatures w14:val="none"/>
        </w:rPr>
        <w:t xml:space="preserve"> and how to recognise the signs in children and young people can be found on the NSPCC’s website </w:t>
      </w:r>
      <w:r w:rsidR="00AA688E" w:rsidRPr="002B0BCE">
        <w:rPr>
          <w:rFonts w:eastAsia="Times New Roman" w:cstheme="minorHAnsi"/>
          <w:color w:val="373A36"/>
          <w:kern w:val="0"/>
          <w:sz w:val="24"/>
          <w:szCs w:val="24"/>
          <w:lang w:eastAsia="en-GB"/>
          <w14:ligatures w14:val="none"/>
        </w:rPr>
        <w:t>.</w:t>
      </w:r>
    </w:p>
    <w:p w14:paraId="06560727" w14:textId="0F33D12C" w:rsidR="001F36AC" w:rsidRPr="00933FF2" w:rsidRDefault="00AA688E" w:rsidP="00C32005">
      <w:pPr>
        <w:pStyle w:val="ListParagraph"/>
        <w:numPr>
          <w:ilvl w:val="0"/>
          <w:numId w:val="8"/>
        </w:numPr>
        <w:spacing w:before="100" w:beforeAutospacing="1" w:after="0" w:line="240" w:lineRule="auto"/>
        <w:ind w:left="360"/>
        <w:outlineLvl w:val="3"/>
        <w:rPr>
          <w:rFonts w:eastAsia="Times New Roman" w:cstheme="minorHAnsi"/>
          <w:b/>
          <w:bCs/>
          <w:color w:val="373A36"/>
          <w:kern w:val="0"/>
          <w:sz w:val="24"/>
          <w:szCs w:val="24"/>
          <w:lang w:eastAsia="en-GB"/>
          <w14:ligatures w14:val="none"/>
        </w:rPr>
      </w:pPr>
      <w:r w:rsidRPr="00933FF2">
        <w:rPr>
          <w:rFonts w:eastAsia="Times New Roman" w:cstheme="minorHAnsi"/>
          <w:b/>
          <w:bCs/>
          <w:color w:val="373A36"/>
          <w:kern w:val="0"/>
          <w:sz w:val="24"/>
          <w:szCs w:val="24"/>
          <w:lang w:eastAsia="en-GB"/>
          <w14:ligatures w14:val="none"/>
        </w:rPr>
        <w:t xml:space="preserve">Lord’s Taverners </w:t>
      </w:r>
      <w:r w:rsidR="001F36AC" w:rsidRPr="00933FF2">
        <w:rPr>
          <w:rFonts w:eastAsia="Times New Roman" w:cstheme="minorHAnsi"/>
          <w:b/>
          <w:bCs/>
          <w:color w:val="373A36"/>
          <w:kern w:val="0"/>
          <w:sz w:val="24"/>
          <w:szCs w:val="24"/>
          <w:lang w:eastAsia="en-GB"/>
          <w14:ligatures w14:val="none"/>
        </w:rPr>
        <w:t>recognises that:</w:t>
      </w:r>
    </w:p>
    <w:p w14:paraId="2D5D1EF7" w14:textId="77777777" w:rsidR="001F36AC" w:rsidRPr="001F36AC" w:rsidRDefault="001F36AC" w:rsidP="001F36AC">
      <w:pPr>
        <w:numPr>
          <w:ilvl w:val="0"/>
          <w:numId w:val="4"/>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The welfare of children is paramount in all the work we do and in all the decisions we take.</w:t>
      </w:r>
    </w:p>
    <w:p w14:paraId="6879A6C1" w14:textId="77777777" w:rsidR="001F36AC" w:rsidRPr="001F36AC" w:rsidRDefault="001F36AC" w:rsidP="001F36AC">
      <w:pPr>
        <w:numPr>
          <w:ilvl w:val="0"/>
          <w:numId w:val="4"/>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All children, regardless of age, disability, gender reassignment, race, religion or belief, sex, or sexual orientation have an equal right to protection from all types of harm or abuse.</w:t>
      </w:r>
    </w:p>
    <w:p w14:paraId="1DFF1D6F" w14:textId="77777777" w:rsidR="001F36AC" w:rsidRPr="001F36AC" w:rsidRDefault="001F36AC" w:rsidP="001F36AC">
      <w:pPr>
        <w:numPr>
          <w:ilvl w:val="0"/>
          <w:numId w:val="4"/>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Some children are additionally vulnerable because of the impact of previous experiences, their level of dependency, communication needs or other </w:t>
      </w:r>
      <w:proofErr w:type="gramStart"/>
      <w:r w:rsidRPr="001F36AC">
        <w:rPr>
          <w:rFonts w:eastAsia="Times New Roman" w:cstheme="minorHAnsi"/>
          <w:color w:val="373A36"/>
          <w:kern w:val="0"/>
          <w:sz w:val="24"/>
          <w:szCs w:val="24"/>
          <w:lang w:eastAsia="en-GB"/>
          <w14:ligatures w14:val="none"/>
        </w:rPr>
        <w:t>issues</w:t>
      </w:r>
      <w:proofErr w:type="gramEnd"/>
    </w:p>
    <w:p w14:paraId="5F18E8EA" w14:textId="77777777" w:rsidR="001F36AC" w:rsidRPr="001F36AC" w:rsidRDefault="001F36AC" w:rsidP="001F36AC">
      <w:pPr>
        <w:numPr>
          <w:ilvl w:val="0"/>
          <w:numId w:val="4"/>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Working in partnership with children, young people, their parents, </w:t>
      </w:r>
      <w:proofErr w:type="gramStart"/>
      <w:r w:rsidRPr="001F36AC">
        <w:rPr>
          <w:rFonts w:eastAsia="Times New Roman" w:cstheme="minorHAnsi"/>
          <w:color w:val="373A36"/>
          <w:kern w:val="0"/>
          <w:sz w:val="24"/>
          <w:szCs w:val="24"/>
          <w:lang w:eastAsia="en-GB"/>
          <w14:ligatures w14:val="none"/>
        </w:rPr>
        <w:t>carers</w:t>
      </w:r>
      <w:proofErr w:type="gramEnd"/>
      <w:r w:rsidRPr="001F36AC">
        <w:rPr>
          <w:rFonts w:eastAsia="Times New Roman" w:cstheme="minorHAnsi"/>
          <w:color w:val="373A36"/>
          <w:kern w:val="0"/>
          <w:sz w:val="24"/>
          <w:szCs w:val="24"/>
          <w:lang w:eastAsia="en-GB"/>
          <w14:ligatures w14:val="none"/>
        </w:rPr>
        <w:t xml:space="preserve"> and other agencies is essential in promoting young people’s welfare.</w:t>
      </w:r>
    </w:p>
    <w:p w14:paraId="59AC3EAF" w14:textId="37501D72" w:rsidR="001F36AC" w:rsidRPr="00C32005" w:rsidRDefault="001F36AC" w:rsidP="00C32005">
      <w:pPr>
        <w:pStyle w:val="ListParagraph"/>
        <w:numPr>
          <w:ilvl w:val="0"/>
          <w:numId w:val="8"/>
        </w:numPr>
        <w:spacing w:before="100" w:beforeAutospacing="1" w:after="0" w:line="240" w:lineRule="auto"/>
        <w:ind w:left="417"/>
        <w:outlineLvl w:val="3"/>
        <w:rPr>
          <w:rFonts w:eastAsia="Times New Roman" w:cstheme="minorHAnsi"/>
          <w:b/>
          <w:bCs/>
          <w:color w:val="373A36"/>
          <w:kern w:val="0"/>
          <w:sz w:val="24"/>
          <w:szCs w:val="24"/>
          <w:lang w:eastAsia="en-GB"/>
          <w14:ligatures w14:val="none"/>
        </w:rPr>
      </w:pPr>
      <w:r w:rsidRPr="00C32005">
        <w:rPr>
          <w:rFonts w:eastAsia="Times New Roman" w:cstheme="minorHAnsi"/>
          <w:b/>
          <w:bCs/>
          <w:color w:val="373A36"/>
          <w:kern w:val="0"/>
          <w:sz w:val="24"/>
          <w:szCs w:val="24"/>
          <w:lang w:eastAsia="en-GB"/>
          <w14:ligatures w14:val="none"/>
        </w:rPr>
        <w:t>We will seek to keep children and young people safe by:</w:t>
      </w:r>
    </w:p>
    <w:p w14:paraId="3FEDAC12" w14:textId="7777777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Valuing, listening to and respecting them.</w:t>
      </w:r>
    </w:p>
    <w:p w14:paraId="1BEF08FB" w14:textId="7777777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lastRenderedPageBreak/>
        <w:t>Adopting child protection and safeguarding best practice through our policies and procedures and ensuring that these are regularly reviewed and available for children and families should they wish to see them.</w:t>
      </w:r>
    </w:p>
    <w:p w14:paraId="3C3841E0" w14:textId="7777777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All staff conducting themselves in a manner that keeps children and young people safe.</w:t>
      </w:r>
    </w:p>
    <w:p w14:paraId="55440D29" w14:textId="2405A239"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Ensuring that we take steps to safeguard children and young people’s needs </w:t>
      </w:r>
      <w:proofErr w:type="gramStart"/>
      <w:r w:rsidRPr="001F36AC">
        <w:rPr>
          <w:rFonts w:eastAsia="Times New Roman" w:cstheme="minorHAnsi"/>
          <w:color w:val="373A36"/>
          <w:kern w:val="0"/>
          <w:sz w:val="24"/>
          <w:szCs w:val="24"/>
          <w:lang w:eastAsia="en-GB"/>
          <w14:ligatures w14:val="none"/>
        </w:rPr>
        <w:t>online .</w:t>
      </w:r>
      <w:proofErr w:type="gramEnd"/>
    </w:p>
    <w:p w14:paraId="2EB9AF1E" w14:textId="54CBC0EA"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Ensuring staff</w:t>
      </w:r>
      <w:r w:rsidR="007578CF">
        <w:rPr>
          <w:rFonts w:eastAsia="Times New Roman" w:cstheme="minorHAnsi"/>
          <w:color w:val="373A36"/>
          <w:kern w:val="0"/>
          <w:sz w:val="24"/>
          <w:szCs w:val="24"/>
          <w:lang w:eastAsia="en-GB"/>
          <w14:ligatures w14:val="none"/>
        </w:rPr>
        <w:t xml:space="preserve">, </w:t>
      </w:r>
      <w:r w:rsidR="00386551">
        <w:rPr>
          <w:rFonts w:eastAsia="Times New Roman" w:cstheme="minorHAnsi"/>
          <w:color w:val="373A36"/>
          <w:kern w:val="0"/>
          <w:sz w:val="24"/>
          <w:szCs w:val="24"/>
          <w:lang w:eastAsia="en-GB"/>
          <w14:ligatures w14:val="none"/>
        </w:rPr>
        <w:t>volunteers and stakeholders</w:t>
      </w:r>
      <w:r w:rsidRPr="001F36AC">
        <w:rPr>
          <w:rFonts w:eastAsia="Times New Roman" w:cstheme="minorHAnsi"/>
          <w:color w:val="373A36"/>
          <w:kern w:val="0"/>
          <w:sz w:val="24"/>
          <w:szCs w:val="24"/>
          <w:lang w:eastAsia="en-GB"/>
          <w14:ligatures w14:val="none"/>
        </w:rPr>
        <w:t xml:space="preserve"> can access support and training to help them understand and respond to child protection concerns.</w:t>
      </w:r>
    </w:p>
    <w:p w14:paraId="247FE7D8" w14:textId="7777777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Following safer recruitment practices.</w:t>
      </w:r>
    </w:p>
    <w:p w14:paraId="59EE0A0E" w14:textId="7777777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Recording, </w:t>
      </w:r>
      <w:proofErr w:type="gramStart"/>
      <w:r w:rsidRPr="001F36AC">
        <w:rPr>
          <w:rFonts w:eastAsia="Times New Roman" w:cstheme="minorHAnsi"/>
          <w:color w:val="373A36"/>
          <w:kern w:val="0"/>
          <w:sz w:val="24"/>
          <w:szCs w:val="24"/>
          <w:lang w:eastAsia="en-GB"/>
          <w14:ligatures w14:val="none"/>
        </w:rPr>
        <w:t>storing</w:t>
      </w:r>
      <w:proofErr w:type="gramEnd"/>
      <w:r w:rsidRPr="001F36AC">
        <w:rPr>
          <w:rFonts w:eastAsia="Times New Roman" w:cstheme="minorHAnsi"/>
          <w:color w:val="373A36"/>
          <w:kern w:val="0"/>
          <w:sz w:val="24"/>
          <w:szCs w:val="24"/>
          <w:lang w:eastAsia="en-GB"/>
          <w14:ligatures w14:val="none"/>
        </w:rPr>
        <w:t xml:space="preserve"> and using information professionally and securely, in line with data protection legislation and guidance.</w:t>
      </w:r>
    </w:p>
    <w:p w14:paraId="1C04AAF5" w14:textId="7777777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Ensuring that we provide a safe physical environment for our children, young people, </w:t>
      </w:r>
      <w:proofErr w:type="gramStart"/>
      <w:r w:rsidRPr="001F36AC">
        <w:rPr>
          <w:rFonts w:eastAsia="Times New Roman" w:cstheme="minorHAnsi"/>
          <w:color w:val="373A36"/>
          <w:kern w:val="0"/>
          <w:sz w:val="24"/>
          <w:szCs w:val="24"/>
          <w:lang w:eastAsia="en-GB"/>
          <w14:ligatures w14:val="none"/>
        </w:rPr>
        <w:t>staff</w:t>
      </w:r>
      <w:proofErr w:type="gramEnd"/>
      <w:r w:rsidRPr="001F36AC">
        <w:rPr>
          <w:rFonts w:eastAsia="Times New Roman" w:cstheme="minorHAnsi"/>
          <w:color w:val="373A36"/>
          <w:kern w:val="0"/>
          <w:sz w:val="24"/>
          <w:szCs w:val="24"/>
          <w:lang w:eastAsia="en-GB"/>
          <w14:ligatures w14:val="none"/>
        </w:rPr>
        <w:t xml:space="preserve"> and volunteers, by applying health and safety measures in accordance with the law and regulatory guidance.</w:t>
      </w:r>
    </w:p>
    <w:p w14:paraId="7A1F33BF" w14:textId="75F7AEA7"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Using our safeguarding procedures to share concerns and relevant information with agencies who need to know, and involving children, young people, parents, </w:t>
      </w:r>
      <w:proofErr w:type="gramStart"/>
      <w:r w:rsidRPr="001F36AC">
        <w:rPr>
          <w:rFonts w:eastAsia="Times New Roman" w:cstheme="minorHAnsi"/>
          <w:color w:val="373A36"/>
          <w:kern w:val="0"/>
          <w:sz w:val="24"/>
          <w:szCs w:val="24"/>
          <w:lang w:eastAsia="en-GB"/>
          <w14:ligatures w14:val="none"/>
        </w:rPr>
        <w:t>families</w:t>
      </w:r>
      <w:proofErr w:type="gramEnd"/>
      <w:r w:rsidRPr="001F36AC">
        <w:rPr>
          <w:rFonts w:eastAsia="Times New Roman" w:cstheme="minorHAnsi"/>
          <w:color w:val="373A36"/>
          <w:kern w:val="0"/>
          <w:sz w:val="24"/>
          <w:szCs w:val="24"/>
          <w:lang w:eastAsia="en-GB"/>
          <w14:ligatures w14:val="none"/>
        </w:rPr>
        <w:t xml:space="preserve"> and carers appropriately.</w:t>
      </w:r>
    </w:p>
    <w:p w14:paraId="1A110FD0" w14:textId="249C80F5" w:rsidR="001F36AC" w:rsidRP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Using our procedures to manage any allegations against </w:t>
      </w:r>
      <w:r w:rsidR="00180D2F">
        <w:rPr>
          <w:rFonts w:eastAsia="Times New Roman" w:cstheme="minorHAnsi"/>
          <w:color w:val="373A36"/>
          <w:kern w:val="0"/>
          <w:sz w:val="24"/>
          <w:szCs w:val="24"/>
          <w:lang w:eastAsia="en-GB"/>
          <w14:ligatures w14:val="none"/>
        </w:rPr>
        <w:t xml:space="preserve">any person </w:t>
      </w:r>
      <w:r w:rsidR="00E54CF2">
        <w:rPr>
          <w:rFonts w:eastAsia="Times New Roman" w:cstheme="minorHAnsi"/>
          <w:color w:val="373A36"/>
          <w:kern w:val="0"/>
          <w:sz w:val="24"/>
          <w:szCs w:val="24"/>
          <w:lang w:eastAsia="en-GB"/>
          <w14:ligatures w14:val="none"/>
        </w:rPr>
        <w:t xml:space="preserve">involved with Lords’ Taverners </w:t>
      </w:r>
      <w:r w:rsidR="0006486F" w:rsidRPr="001F36AC">
        <w:rPr>
          <w:rFonts w:eastAsia="Times New Roman" w:cstheme="minorHAnsi"/>
          <w:color w:val="373A36"/>
          <w:kern w:val="0"/>
          <w:sz w:val="24"/>
          <w:szCs w:val="24"/>
          <w:lang w:eastAsia="en-GB"/>
          <w14:ligatures w14:val="none"/>
        </w:rPr>
        <w:t>appropriately.</w:t>
      </w:r>
    </w:p>
    <w:p w14:paraId="1B9867EB" w14:textId="77777777" w:rsidR="001F36AC" w:rsidRDefault="001F36AC"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Building a safeguarding culture where staff and volunteers, children, young </w:t>
      </w:r>
      <w:proofErr w:type="gramStart"/>
      <w:r w:rsidRPr="001F36AC">
        <w:rPr>
          <w:rFonts w:eastAsia="Times New Roman" w:cstheme="minorHAnsi"/>
          <w:color w:val="373A36"/>
          <w:kern w:val="0"/>
          <w:sz w:val="24"/>
          <w:szCs w:val="24"/>
          <w:lang w:eastAsia="en-GB"/>
          <w14:ligatures w14:val="none"/>
        </w:rPr>
        <w:t>people</w:t>
      </w:r>
      <w:proofErr w:type="gramEnd"/>
      <w:r w:rsidRPr="001F36AC">
        <w:rPr>
          <w:rFonts w:eastAsia="Times New Roman" w:cstheme="minorHAnsi"/>
          <w:color w:val="373A36"/>
          <w:kern w:val="0"/>
          <w:sz w:val="24"/>
          <w:szCs w:val="24"/>
          <w:lang w:eastAsia="en-GB"/>
          <w14:ligatures w14:val="none"/>
        </w:rPr>
        <w:t xml:space="preserve"> and their families, treat each other with respect and are comfortable about sharing concerns.</w:t>
      </w:r>
    </w:p>
    <w:p w14:paraId="1E41BCBB" w14:textId="204001FF" w:rsidR="00670F22" w:rsidRPr="002B0BCE" w:rsidRDefault="00670F22" w:rsidP="001F36AC">
      <w:pPr>
        <w:numPr>
          <w:ilvl w:val="0"/>
          <w:numId w:val="5"/>
        </w:numPr>
        <w:spacing w:before="100" w:beforeAutospacing="1" w:after="100" w:afterAutospacing="1"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Ensuring appropriate Governance is in place.</w:t>
      </w:r>
    </w:p>
    <w:p w14:paraId="48425ECA" w14:textId="77777777" w:rsidR="002B0BCE" w:rsidRPr="001F36AC" w:rsidRDefault="002B0BCE" w:rsidP="002B0BCE">
      <w:pPr>
        <w:spacing w:before="100" w:beforeAutospacing="1" w:after="100" w:afterAutospacing="1" w:line="240" w:lineRule="auto"/>
        <w:rPr>
          <w:rFonts w:eastAsia="Times New Roman" w:cstheme="minorHAnsi"/>
          <w:color w:val="373A36"/>
          <w:kern w:val="0"/>
          <w:sz w:val="24"/>
          <w:szCs w:val="24"/>
          <w:lang w:eastAsia="en-GB"/>
          <w14:ligatures w14:val="none"/>
        </w:rPr>
      </w:pPr>
    </w:p>
    <w:p w14:paraId="4C0C6126" w14:textId="768DBC15" w:rsidR="002B0BCE" w:rsidRPr="00C32005" w:rsidRDefault="002B0BCE" w:rsidP="00C32005">
      <w:pPr>
        <w:pStyle w:val="ListParagraph"/>
        <w:numPr>
          <w:ilvl w:val="0"/>
          <w:numId w:val="8"/>
        </w:numPr>
        <w:ind w:left="473"/>
        <w:rPr>
          <w:rFonts w:cstheme="minorHAnsi"/>
          <w:b/>
          <w:bCs/>
          <w:sz w:val="24"/>
          <w:szCs w:val="24"/>
        </w:rPr>
      </w:pPr>
      <w:r w:rsidRPr="00C32005">
        <w:rPr>
          <w:rFonts w:cstheme="minorHAnsi"/>
          <w:b/>
          <w:bCs/>
          <w:sz w:val="24"/>
          <w:szCs w:val="24"/>
        </w:rPr>
        <w:t xml:space="preserve">Confidentiality </w:t>
      </w:r>
    </w:p>
    <w:p w14:paraId="49DD1B09" w14:textId="77777777" w:rsidR="007132B3" w:rsidRPr="007132B3" w:rsidRDefault="007132B3" w:rsidP="007132B3">
      <w:pPr>
        <w:rPr>
          <w:color w:val="000000" w:themeColor="text1"/>
        </w:rPr>
      </w:pPr>
      <w:r w:rsidRPr="007132B3">
        <w:rPr>
          <w:color w:val="000000" w:themeColor="text1"/>
        </w:rPr>
        <w:t xml:space="preserve">So far as is practicable, confidentiality will be </w:t>
      </w:r>
      <w:proofErr w:type="gramStart"/>
      <w:r w:rsidRPr="007132B3">
        <w:rPr>
          <w:color w:val="000000" w:themeColor="text1"/>
        </w:rPr>
        <w:t>maintained at all times</w:t>
      </w:r>
      <w:proofErr w:type="gramEnd"/>
      <w:r w:rsidRPr="007132B3">
        <w:rPr>
          <w:color w:val="000000" w:themeColor="text1"/>
        </w:rPr>
        <w:t xml:space="preserve"> unless it is for the safety, protection or welfare of a Child and/or Adult at Risk. In such circumstances, information may be shared with external authorities, such as Local Authority Designated Officer (LADO) and in accordance with the relevant data protection law and statutory guidance.</w:t>
      </w:r>
    </w:p>
    <w:p w14:paraId="4262F4FF" w14:textId="77777777" w:rsidR="007132B3" w:rsidRPr="007132B3" w:rsidRDefault="007132B3" w:rsidP="007132B3">
      <w:pPr>
        <w:rPr>
          <w:color w:val="000000" w:themeColor="text1"/>
        </w:rPr>
      </w:pPr>
      <w:r w:rsidRPr="007132B3">
        <w:rPr>
          <w:color w:val="000000" w:themeColor="text1"/>
        </w:rPr>
        <w:t xml:space="preserve">We ensure all suspicions, concerns and allegations are taken seriously and dealt with swiftly and appropriately, that access to confidential information relating to child safeguarding matters, is restricted to those who need to know, </w:t>
      </w:r>
      <w:proofErr w:type="gramStart"/>
      <w:r w:rsidRPr="007132B3">
        <w:rPr>
          <w:color w:val="000000" w:themeColor="text1"/>
        </w:rPr>
        <w:t>in order to</w:t>
      </w:r>
      <w:proofErr w:type="gramEnd"/>
      <w:r w:rsidRPr="007132B3">
        <w:rPr>
          <w:color w:val="000000" w:themeColor="text1"/>
        </w:rPr>
        <w:t xml:space="preserve"> safeguard children.</w:t>
      </w:r>
    </w:p>
    <w:p w14:paraId="6A3A30B2" w14:textId="77777777" w:rsidR="007132B3" w:rsidRPr="00C32005" w:rsidRDefault="007132B3" w:rsidP="00C32005">
      <w:pPr>
        <w:rPr>
          <w:rFonts w:cstheme="minorHAnsi"/>
          <w:sz w:val="24"/>
          <w:szCs w:val="24"/>
        </w:rPr>
      </w:pPr>
    </w:p>
    <w:p w14:paraId="40D7758B" w14:textId="5695BB80" w:rsidR="001F36AC" w:rsidRPr="00C32005" w:rsidRDefault="001F36AC" w:rsidP="00C32005">
      <w:pPr>
        <w:pStyle w:val="ListParagraph"/>
        <w:numPr>
          <w:ilvl w:val="0"/>
          <w:numId w:val="8"/>
        </w:numPr>
        <w:spacing w:before="100" w:beforeAutospacing="1" w:after="0" w:line="240" w:lineRule="auto"/>
        <w:ind w:left="360"/>
        <w:outlineLvl w:val="3"/>
        <w:rPr>
          <w:rFonts w:eastAsia="Times New Roman" w:cstheme="minorHAnsi"/>
          <w:b/>
          <w:bCs/>
          <w:color w:val="373A36"/>
          <w:kern w:val="0"/>
          <w:sz w:val="24"/>
          <w:szCs w:val="24"/>
          <w:lang w:eastAsia="en-GB"/>
          <w14:ligatures w14:val="none"/>
        </w:rPr>
      </w:pPr>
      <w:r w:rsidRPr="00C32005">
        <w:rPr>
          <w:rFonts w:eastAsia="Times New Roman" w:cstheme="minorHAnsi"/>
          <w:b/>
          <w:bCs/>
          <w:color w:val="373A36"/>
          <w:kern w:val="0"/>
          <w:sz w:val="24"/>
          <w:szCs w:val="24"/>
          <w:lang w:eastAsia="en-GB"/>
          <w14:ligatures w14:val="none"/>
        </w:rPr>
        <w:t>Responsibilities</w:t>
      </w:r>
    </w:p>
    <w:p w14:paraId="24C520CD" w14:textId="77777777"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Every member of staff or volunteer is responsible for familiarising themselves with the content of this policy and the associated safeguarding policies and procedures. Safeguarding is everyone’s </w:t>
      </w:r>
      <w:proofErr w:type="gramStart"/>
      <w:r w:rsidRPr="001F36AC">
        <w:rPr>
          <w:rFonts w:eastAsia="Times New Roman" w:cstheme="minorHAnsi"/>
          <w:color w:val="373A36"/>
          <w:kern w:val="0"/>
          <w:sz w:val="24"/>
          <w:szCs w:val="24"/>
          <w:lang w:eastAsia="en-GB"/>
          <w14:ligatures w14:val="none"/>
        </w:rPr>
        <w:t>responsibility</w:t>
      </w:r>
      <w:proofErr w:type="gramEnd"/>
      <w:r w:rsidRPr="001F36AC">
        <w:rPr>
          <w:rFonts w:eastAsia="Times New Roman" w:cstheme="minorHAnsi"/>
          <w:color w:val="373A36"/>
          <w:kern w:val="0"/>
          <w:sz w:val="24"/>
          <w:szCs w:val="24"/>
          <w:lang w:eastAsia="en-GB"/>
          <w14:ligatures w14:val="none"/>
        </w:rPr>
        <w:t xml:space="preserve"> and it is down to the individual to raise concerns appropriately and in line with the Safeguarding procedure.</w:t>
      </w:r>
    </w:p>
    <w:p w14:paraId="39882101" w14:textId="7F1EB13C" w:rsidR="001F36AC" w:rsidRP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The Safeguarding Team are responsible for reviewing and deciding on the best course of action for all safeguarding enquiries which are received from staff across the charity. The </w:t>
      </w:r>
      <w:r w:rsidRPr="001F36AC">
        <w:rPr>
          <w:rFonts w:eastAsia="Times New Roman" w:cstheme="minorHAnsi"/>
          <w:color w:val="373A36"/>
          <w:kern w:val="0"/>
          <w:sz w:val="24"/>
          <w:szCs w:val="24"/>
          <w:lang w:eastAsia="en-GB"/>
          <w14:ligatures w14:val="none"/>
        </w:rPr>
        <w:lastRenderedPageBreak/>
        <w:t xml:space="preserve">safeguarding team </w:t>
      </w:r>
      <w:r w:rsidR="004631F0" w:rsidRPr="002B0BCE">
        <w:rPr>
          <w:rFonts w:eastAsia="Times New Roman" w:cstheme="minorHAnsi"/>
          <w:color w:val="373A36"/>
          <w:kern w:val="0"/>
          <w:sz w:val="24"/>
          <w:szCs w:val="24"/>
          <w:lang w:eastAsia="en-GB"/>
          <w14:ligatures w14:val="none"/>
        </w:rPr>
        <w:t>is of varying backgrounds and levels within the organisation, but all receive regular Safeguarding training.</w:t>
      </w:r>
    </w:p>
    <w:p w14:paraId="3666F69C" w14:textId="696BFA9C" w:rsidR="001F36AC" w:rsidRDefault="001F36AC" w:rsidP="001F36AC">
      <w:pPr>
        <w:spacing w:before="100" w:beforeAutospacing="1" w:after="0" w:line="240" w:lineRule="auto"/>
        <w:rPr>
          <w:rFonts w:eastAsia="Times New Roman" w:cstheme="minorHAnsi"/>
          <w:color w:val="373A36"/>
          <w:kern w:val="0"/>
          <w:sz w:val="24"/>
          <w:szCs w:val="24"/>
          <w:lang w:eastAsia="en-GB"/>
          <w14:ligatures w14:val="none"/>
        </w:rPr>
      </w:pPr>
      <w:r w:rsidRPr="001F36AC">
        <w:rPr>
          <w:rFonts w:eastAsia="Times New Roman" w:cstheme="minorHAnsi"/>
          <w:color w:val="373A36"/>
          <w:kern w:val="0"/>
          <w:sz w:val="24"/>
          <w:szCs w:val="24"/>
          <w:lang w:eastAsia="en-GB"/>
          <w14:ligatures w14:val="none"/>
        </w:rPr>
        <w:t xml:space="preserve">The safeguarding </w:t>
      </w:r>
      <w:r w:rsidR="004631F0" w:rsidRPr="002B0BCE">
        <w:rPr>
          <w:rFonts w:eastAsia="Times New Roman" w:cstheme="minorHAnsi"/>
          <w:color w:val="373A36"/>
          <w:kern w:val="0"/>
          <w:sz w:val="24"/>
          <w:szCs w:val="24"/>
          <w:lang w:eastAsia="en-GB"/>
          <w14:ligatures w14:val="none"/>
        </w:rPr>
        <w:t>team</w:t>
      </w:r>
      <w:r w:rsidRPr="001F36AC">
        <w:rPr>
          <w:rFonts w:eastAsia="Times New Roman" w:cstheme="minorHAnsi"/>
          <w:color w:val="373A36"/>
          <w:kern w:val="0"/>
          <w:sz w:val="24"/>
          <w:szCs w:val="24"/>
          <w:lang w:eastAsia="en-GB"/>
          <w14:ligatures w14:val="none"/>
        </w:rPr>
        <w:t>, in consultation with the board of Trustees, will be responsible for regularly updating this policy and ensuring that all employees of the charity are familiar with its contents</w:t>
      </w:r>
      <w:r w:rsidR="00C3502C">
        <w:rPr>
          <w:rFonts w:eastAsia="Times New Roman" w:cstheme="minorHAnsi"/>
          <w:color w:val="373A36"/>
          <w:kern w:val="0"/>
          <w:sz w:val="24"/>
          <w:szCs w:val="24"/>
          <w:lang w:eastAsia="en-GB"/>
          <w14:ligatures w14:val="none"/>
        </w:rPr>
        <w:t>.</w:t>
      </w:r>
    </w:p>
    <w:p w14:paraId="5FD39A7F" w14:textId="77777777" w:rsidR="00C3502C" w:rsidRDefault="00C3502C" w:rsidP="001F36AC">
      <w:pPr>
        <w:spacing w:before="100" w:beforeAutospacing="1" w:after="0" w:line="240" w:lineRule="auto"/>
        <w:rPr>
          <w:rFonts w:eastAsia="Times New Roman" w:cstheme="minorHAnsi"/>
          <w:color w:val="373A36"/>
          <w:kern w:val="0"/>
          <w:sz w:val="24"/>
          <w:szCs w:val="24"/>
          <w:lang w:eastAsia="en-GB"/>
          <w14:ligatures w14:val="none"/>
        </w:rPr>
      </w:pPr>
    </w:p>
    <w:p w14:paraId="0DF464A2" w14:textId="200DD0E8" w:rsidR="00C3502C" w:rsidRPr="001F36AC" w:rsidRDefault="00C3502C" w:rsidP="001F36AC">
      <w:pPr>
        <w:spacing w:before="100" w:beforeAutospacing="1" w:after="0" w:line="240" w:lineRule="auto"/>
        <w:rPr>
          <w:rFonts w:eastAsia="Times New Roman" w:cstheme="minorHAnsi"/>
          <w:color w:val="373A36"/>
          <w:kern w:val="0"/>
          <w:sz w:val="24"/>
          <w:szCs w:val="24"/>
          <w:lang w:eastAsia="en-GB"/>
          <w14:ligatures w14:val="none"/>
        </w:rPr>
      </w:pPr>
      <w:r>
        <w:rPr>
          <w:rFonts w:eastAsia="Times New Roman" w:cstheme="minorHAnsi"/>
          <w:color w:val="373A36"/>
          <w:kern w:val="0"/>
          <w:sz w:val="24"/>
          <w:szCs w:val="24"/>
          <w:lang w:eastAsia="en-GB"/>
          <w14:ligatures w14:val="none"/>
        </w:rPr>
        <w:t>To contact the Safeguarding Team please contact Safeguarding@lordstaverners.org</w:t>
      </w:r>
      <w:r w:rsidR="00DF725D">
        <w:rPr>
          <w:rFonts w:eastAsia="Times New Roman" w:cstheme="minorHAnsi"/>
          <w:color w:val="373A36"/>
          <w:kern w:val="0"/>
          <w:sz w:val="24"/>
          <w:szCs w:val="24"/>
          <w:lang w:eastAsia="en-GB"/>
          <w14:ligatures w14:val="none"/>
        </w:rPr>
        <w:t>.</w:t>
      </w:r>
    </w:p>
    <w:p w14:paraId="30559AED" w14:textId="77777777" w:rsidR="001F36AC" w:rsidRDefault="001F36AC"/>
    <w:p w14:paraId="77A91D0C" w14:textId="77777777" w:rsidR="004631F0" w:rsidRDefault="004631F0"/>
    <w:sectPr w:rsidR="004631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00685"/>
    <w:multiLevelType w:val="hybridMultilevel"/>
    <w:tmpl w:val="BD18EE26"/>
    <w:lvl w:ilvl="0" w:tplc="6AEE996E">
      <w:start w:val="1"/>
      <w:numFmt w:val="decimal"/>
      <w:lvlText w:val="%1."/>
      <w:lvlJc w:val="left"/>
      <w:pPr>
        <w:ind w:left="607" w:hanging="360"/>
      </w:pPr>
      <w:rPr>
        <w:rFonts w:hint="default"/>
      </w:rPr>
    </w:lvl>
    <w:lvl w:ilvl="1" w:tplc="08090019" w:tentative="1">
      <w:start w:val="1"/>
      <w:numFmt w:val="lowerLetter"/>
      <w:lvlText w:val="%2."/>
      <w:lvlJc w:val="left"/>
      <w:pPr>
        <w:ind w:left="1327" w:hanging="360"/>
      </w:pPr>
    </w:lvl>
    <w:lvl w:ilvl="2" w:tplc="0809001B" w:tentative="1">
      <w:start w:val="1"/>
      <w:numFmt w:val="lowerRoman"/>
      <w:lvlText w:val="%3."/>
      <w:lvlJc w:val="right"/>
      <w:pPr>
        <w:ind w:left="2047" w:hanging="180"/>
      </w:pPr>
    </w:lvl>
    <w:lvl w:ilvl="3" w:tplc="0809000F" w:tentative="1">
      <w:start w:val="1"/>
      <w:numFmt w:val="decimal"/>
      <w:lvlText w:val="%4."/>
      <w:lvlJc w:val="left"/>
      <w:pPr>
        <w:ind w:left="2767" w:hanging="360"/>
      </w:pPr>
    </w:lvl>
    <w:lvl w:ilvl="4" w:tplc="08090019" w:tentative="1">
      <w:start w:val="1"/>
      <w:numFmt w:val="lowerLetter"/>
      <w:lvlText w:val="%5."/>
      <w:lvlJc w:val="left"/>
      <w:pPr>
        <w:ind w:left="3487" w:hanging="360"/>
      </w:pPr>
    </w:lvl>
    <w:lvl w:ilvl="5" w:tplc="0809001B" w:tentative="1">
      <w:start w:val="1"/>
      <w:numFmt w:val="lowerRoman"/>
      <w:lvlText w:val="%6."/>
      <w:lvlJc w:val="right"/>
      <w:pPr>
        <w:ind w:left="4207" w:hanging="180"/>
      </w:pPr>
    </w:lvl>
    <w:lvl w:ilvl="6" w:tplc="0809000F" w:tentative="1">
      <w:start w:val="1"/>
      <w:numFmt w:val="decimal"/>
      <w:lvlText w:val="%7."/>
      <w:lvlJc w:val="left"/>
      <w:pPr>
        <w:ind w:left="4927" w:hanging="360"/>
      </w:pPr>
    </w:lvl>
    <w:lvl w:ilvl="7" w:tplc="08090019" w:tentative="1">
      <w:start w:val="1"/>
      <w:numFmt w:val="lowerLetter"/>
      <w:lvlText w:val="%8."/>
      <w:lvlJc w:val="left"/>
      <w:pPr>
        <w:ind w:left="5647" w:hanging="360"/>
      </w:pPr>
    </w:lvl>
    <w:lvl w:ilvl="8" w:tplc="0809001B" w:tentative="1">
      <w:start w:val="1"/>
      <w:numFmt w:val="lowerRoman"/>
      <w:lvlText w:val="%9."/>
      <w:lvlJc w:val="right"/>
      <w:pPr>
        <w:ind w:left="6367" w:hanging="180"/>
      </w:pPr>
    </w:lvl>
  </w:abstractNum>
  <w:abstractNum w:abstractNumId="1" w15:restartNumberingAfterBreak="0">
    <w:nsid w:val="13D04D86"/>
    <w:multiLevelType w:val="multilevel"/>
    <w:tmpl w:val="BDBA1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8811EA"/>
    <w:multiLevelType w:val="multilevel"/>
    <w:tmpl w:val="0102E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14A6973"/>
    <w:multiLevelType w:val="multilevel"/>
    <w:tmpl w:val="61241F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71524B"/>
    <w:multiLevelType w:val="hybridMultilevel"/>
    <w:tmpl w:val="95D6C1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7461E8"/>
    <w:multiLevelType w:val="multilevel"/>
    <w:tmpl w:val="A41EA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4E2865"/>
    <w:multiLevelType w:val="multilevel"/>
    <w:tmpl w:val="AB0A2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C8A2074"/>
    <w:multiLevelType w:val="hybridMultilevel"/>
    <w:tmpl w:val="670A7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55301432">
    <w:abstractNumId w:val="5"/>
  </w:num>
  <w:num w:numId="2" w16cid:durableId="1537233790">
    <w:abstractNumId w:val="1"/>
  </w:num>
  <w:num w:numId="3" w16cid:durableId="1188517501">
    <w:abstractNumId w:val="2"/>
  </w:num>
  <w:num w:numId="4" w16cid:durableId="958561687">
    <w:abstractNumId w:val="3"/>
  </w:num>
  <w:num w:numId="5" w16cid:durableId="1835759729">
    <w:abstractNumId w:val="6"/>
  </w:num>
  <w:num w:numId="6" w16cid:durableId="697663051">
    <w:abstractNumId w:val="4"/>
  </w:num>
  <w:num w:numId="7" w16cid:durableId="688679990">
    <w:abstractNumId w:val="7"/>
  </w:num>
  <w:num w:numId="8" w16cid:durableId="14732123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6AC"/>
    <w:rsid w:val="000057F5"/>
    <w:rsid w:val="0001610B"/>
    <w:rsid w:val="0004200E"/>
    <w:rsid w:val="0006486F"/>
    <w:rsid w:val="000E64A8"/>
    <w:rsid w:val="000E77F8"/>
    <w:rsid w:val="000E7FFE"/>
    <w:rsid w:val="00107898"/>
    <w:rsid w:val="00180D2F"/>
    <w:rsid w:val="001A4B0A"/>
    <w:rsid w:val="001F36AC"/>
    <w:rsid w:val="00213C85"/>
    <w:rsid w:val="00241290"/>
    <w:rsid w:val="00246275"/>
    <w:rsid w:val="0027799E"/>
    <w:rsid w:val="002B0BCE"/>
    <w:rsid w:val="002B4DC7"/>
    <w:rsid w:val="002D1C7A"/>
    <w:rsid w:val="00386551"/>
    <w:rsid w:val="00403232"/>
    <w:rsid w:val="00442A2F"/>
    <w:rsid w:val="004631F0"/>
    <w:rsid w:val="00480490"/>
    <w:rsid w:val="00500721"/>
    <w:rsid w:val="00536353"/>
    <w:rsid w:val="005F79DA"/>
    <w:rsid w:val="00615C24"/>
    <w:rsid w:val="00655E6B"/>
    <w:rsid w:val="00670F22"/>
    <w:rsid w:val="00691D20"/>
    <w:rsid w:val="006E7254"/>
    <w:rsid w:val="006F4ECB"/>
    <w:rsid w:val="007132B3"/>
    <w:rsid w:val="00755C0D"/>
    <w:rsid w:val="00756BFE"/>
    <w:rsid w:val="007578CF"/>
    <w:rsid w:val="00802512"/>
    <w:rsid w:val="008B4EA9"/>
    <w:rsid w:val="008D3140"/>
    <w:rsid w:val="008F215E"/>
    <w:rsid w:val="00926B97"/>
    <w:rsid w:val="009301C8"/>
    <w:rsid w:val="00933FF2"/>
    <w:rsid w:val="00945EF2"/>
    <w:rsid w:val="009661BF"/>
    <w:rsid w:val="00A207E0"/>
    <w:rsid w:val="00AA688E"/>
    <w:rsid w:val="00AC589E"/>
    <w:rsid w:val="00AE279B"/>
    <w:rsid w:val="00B17B48"/>
    <w:rsid w:val="00BE0DF2"/>
    <w:rsid w:val="00BE4596"/>
    <w:rsid w:val="00C12DE8"/>
    <w:rsid w:val="00C15B5A"/>
    <w:rsid w:val="00C262FC"/>
    <w:rsid w:val="00C32005"/>
    <w:rsid w:val="00C3502C"/>
    <w:rsid w:val="00C5391A"/>
    <w:rsid w:val="00CA79A5"/>
    <w:rsid w:val="00D329CD"/>
    <w:rsid w:val="00D813B5"/>
    <w:rsid w:val="00DE20AF"/>
    <w:rsid w:val="00DF725D"/>
    <w:rsid w:val="00E1403D"/>
    <w:rsid w:val="00E165B7"/>
    <w:rsid w:val="00E20B36"/>
    <w:rsid w:val="00E42896"/>
    <w:rsid w:val="00E444C8"/>
    <w:rsid w:val="00E54CF2"/>
    <w:rsid w:val="00E625AE"/>
    <w:rsid w:val="00EF1A4F"/>
    <w:rsid w:val="00F0489D"/>
    <w:rsid w:val="00F21523"/>
    <w:rsid w:val="00F50F48"/>
    <w:rsid w:val="00F62CAE"/>
    <w:rsid w:val="00FC6688"/>
    <w:rsid w:val="00FE468E"/>
    <w:rsid w:val="00FE4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F721AE"/>
  <w15:chartTrackingRefBased/>
  <w15:docId w15:val="{D38CD185-CCE7-45DB-AAB5-EFDCF4C32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BCE"/>
    <w:pPr>
      <w:ind w:left="720"/>
      <w:contextualSpacing/>
    </w:pPr>
  </w:style>
  <w:style w:type="table" w:styleId="TableGrid">
    <w:name w:val="Table Grid"/>
    <w:basedOn w:val="TableNormal"/>
    <w:uiPriority w:val="39"/>
    <w:rsid w:val="000057F5"/>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1610B"/>
    <w:rPr>
      <w:sz w:val="16"/>
      <w:szCs w:val="16"/>
    </w:rPr>
  </w:style>
  <w:style w:type="paragraph" w:styleId="CommentText">
    <w:name w:val="annotation text"/>
    <w:basedOn w:val="Normal"/>
    <w:link w:val="CommentTextChar"/>
    <w:uiPriority w:val="99"/>
    <w:unhideWhenUsed/>
    <w:rsid w:val="0001610B"/>
    <w:pPr>
      <w:spacing w:line="240" w:lineRule="auto"/>
    </w:pPr>
    <w:rPr>
      <w:sz w:val="20"/>
      <w:szCs w:val="20"/>
    </w:rPr>
  </w:style>
  <w:style w:type="character" w:customStyle="1" w:styleId="CommentTextChar">
    <w:name w:val="Comment Text Char"/>
    <w:basedOn w:val="DefaultParagraphFont"/>
    <w:link w:val="CommentText"/>
    <w:uiPriority w:val="99"/>
    <w:rsid w:val="0001610B"/>
    <w:rPr>
      <w:sz w:val="20"/>
      <w:szCs w:val="20"/>
    </w:rPr>
  </w:style>
  <w:style w:type="paragraph" w:styleId="CommentSubject">
    <w:name w:val="annotation subject"/>
    <w:basedOn w:val="CommentText"/>
    <w:next w:val="CommentText"/>
    <w:link w:val="CommentSubjectChar"/>
    <w:uiPriority w:val="99"/>
    <w:semiHidden/>
    <w:unhideWhenUsed/>
    <w:rsid w:val="0001610B"/>
    <w:rPr>
      <w:b/>
      <w:bCs/>
    </w:rPr>
  </w:style>
  <w:style w:type="character" w:customStyle="1" w:styleId="CommentSubjectChar">
    <w:name w:val="Comment Subject Char"/>
    <w:basedOn w:val="CommentTextChar"/>
    <w:link w:val="CommentSubject"/>
    <w:uiPriority w:val="99"/>
    <w:semiHidden/>
    <w:rsid w:val="0001610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123006">
      <w:bodyDiv w:val="1"/>
      <w:marLeft w:val="0"/>
      <w:marRight w:val="0"/>
      <w:marTop w:val="0"/>
      <w:marBottom w:val="0"/>
      <w:divBdr>
        <w:top w:val="none" w:sz="0" w:space="0" w:color="auto"/>
        <w:left w:val="none" w:sz="0" w:space="0" w:color="auto"/>
        <w:bottom w:val="none" w:sz="0" w:space="0" w:color="auto"/>
        <w:right w:val="none" w:sz="0" w:space="0" w:color="auto"/>
      </w:divBdr>
    </w:div>
    <w:div w:id="870076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learning.nspcc.org.uk/child-abuse-and-negl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54E43ED74B35479A6D5C31C4F08DDF" ma:contentTypeVersion="14" ma:contentTypeDescription="Create a new document." ma:contentTypeScope="" ma:versionID="7f061a2082bb63b4082f2a7424652848">
  <xsd:schema xmlns:xsd="http://www.w3.org/2001/XMLSchema" xmlns:xs="http://www.w3.org/2001/XMLSchema" xmlns:p="http://schemas.microsoft.com/office/2006/metadata/properties" xmlns:ns2="33ebf122-5c2f-4d49-ab34-c78292e83ae7" xmlns:ns3="d3b5462b-bfa6-4a4b-bc32-105641d160cd" targetNamespace="http://schemas.microsoft.com/office/2006/metadata/properties" ma:root="true" ma:fieldsID="a94f9eb63d63d314df734257c0c8434e" ns2:_="" ns3:_="">
    <xsd:import namespace="33ebf122-5c2f-4d49-ab34-c78292e83ae7"/>
    <xsd:import namespace="d3b5462b-bfa6-4a4b-bc32-105641d160c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DateTaken"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ebf122-5c2f-4d49-ab34-c78292e83a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e8194ac-132f-443e-9640-f1f2e8c85d9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3b5462b-bfa6-4a4b-bc32-105641d160cd"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3af34a5-2a25-4df3-9941-d378b93be29a}" ma:internalName="TaxCatchAll" ma:showField="CatchAllData" ma:web="d3b5462b-bfa6-4a4b-bc32-105641d160c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d3b5462b-bfa6-4a4b-bc32-105641d160cd" xsi:nil="true"/>
    <lcf76f155ced4ddcb4097134ff3c332f xmlns="33ebf122-5c2f-4d49-ab34-c78292e83ae7">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9B612AB-BDEE-4F87-BA71-674C7DDEE9F4}"/>
</file>

<file path=customXml/itemProps2.xml><?xml version="1.0" encoding="utf-8"?>
<ds:datastoreItem xmlns:ds="http://schemas.openxmlformats.org/officeDocument/2006/customXml" ds:itemID="{C6D6ECD8-96EE-43C7-BC96-1E192DECA0E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E3F9FAE-B840-42B5-AFEC-43903B417D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1077</Words>
  <Characters>6143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7206</CharactersWithSpaces>
  <SharedDoc>false</SharedDoc>
  <HLinks>
    <vt:vector size="6" baseType="variant">
      <vt:variant>
        <vt:i4>1769500</vt:i4>
      </vt:variant>
      <vt:variant>
        <vt:i4>0</vt:i4>
      </vt:variant>
      <vt:variant>
        <vt:i4>0</vt:i4>
      </vt:variant>
      <vt:variant>
        <vt:i4>5</vt:i4>
      </vt:variant>
      <vt:variant>
        <vt:lpwstr>https://learning.nspcc.org.uk/child-abuse-and-neglect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Robinson</dc:creator>
  <cp:keywords/>
  <dc:description/>
  <cp:lastModifiedBy>Amy Robinson</cp:lastModifiedBy>
  <cp:revision>2</cp:revision>
  <dcterms:created xsi:type="dcterms:W3CDTF">2023-10-19T08:46:00Z</dcterms:created>
  <dcterms:modified xsi:type="dcterms:W3CDTF">2023-10-19T08:46:00Z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0x010100C454E43ED74B35479A6D5C31C4F08DDF</vt:lpwstr>
  </property>
</Properties>
</file>